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B7F51" w14:textId="10797B68" w:rsidR="0066567E" w:rsidRPr="004F0AEA" w:rsidRDefault="004F0AEA" w:rsidP="003536AA">
      <w:pPr>
        <w:spacing w:after="0" w:line="240" w:lineRule="auto"/>
        <w:jc w:val="both"/>
        <w:rPr>
          <w:rFonts w:ascii="Times New Roman" w:hAnsi="Times New Roman"/>
          <w:bCs/>
          <w:i/>
          <w:iCs/>
          <w:kern w:val="0"/>
          <w:sz w:val="24"/>
          <w:szCs w:val="24"/>
          <w:lang w:eastAsia="hr-HR" w:bidi="hi-IN"/>
          <w14:ligatures w14:val="none"/>
        </w:rPr>
      </w:pPr>
      <w:r>
        <w:rPr>
          <w:rFonts w:ascii="Times New Roman" w:hAnsi="Times New Roman"/>
          <w:b/>
          <w:kern w:val="0"/>
          <w:lang w:eastAsia="hr-HR" w:bidi="hi-IN"/>
          <w14:ligatures w14:val="none"/>
        </w:rPr>
        <w:t xml:space="preserve">                                                                                                                              </w:t>
      </w:r>
      <w:r w:rsidRPr="004F0AEA">
        <w:rPr>
          <w:rFonts w:ascii="Times New Roman" w:hAnsi="Times New Roman"/>
          <w:b/>
          <w:kern w:val="0"/>
          <w:sz w:val="24"/>
          <w:szCs w:val="24"/>
          <w:lang w:eastAsia="hr-HR" w:bidi="hi-IN"/>
          <w14:ligatures w14:val="none"/>
        </w:rPr>
        <w:t xml:space="preserve">  </w:t>
      </w:r>
    </w:p>
    <w:p w14:paraId="2A2B07AC" w14:textId="77777777" w:rsidR="0066567E" w:rsidRPr="00CB5635" w:rsidRDefault="0066567E" w:rsidP="0066567E">
      <w:pPr>
        <w:pStyle w:val="Bezproreda"/>
        <w:rPr>
          <w:rFonts w:ascii="Times New Roman" w:hAnsi="Times New Roman"/>
          <w:sz w:val="24"/>
          <w:szCs w:val="24"/>
        </w:rPr>
      </w:pPr>
      <w:r w:rsidRPr="00CB5635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B5635">
        <w:rPr>
          <w:rFonts w:ascii="Times New Roman" w:hAnsi="Times New Roman"/>
          <w:sz w:val="24"/>
          <w:szCs w:val="24"/>
        </w:rPr>
        <w:t xml:space="preserve"> </w:t>
      </w:r>
      <w:r w:rsidRPr="00CB5635">
        <w:rPr>
          <w:rFonts w:ascii="Times New Roman" w:hAnsi="Times New Roman"/>
          <w:b/>
          <w:noProof/>
          <w:color w:val="000066"/>
          <w:sz w:val="24"/>
          <w:szCs w:val="24"/>
        </w:rPr>
        <w:drawing>
          <wp:inline distT="0" distB="0" distL="0" distR="0" wp14:anchorId="01D83F72" wp14:editId="60069B41">
            <wp:extent cx="559439" cy="687071"/>
            <wp:effectExtent l="0" t="0" r="0" b="0"/>
            <wp:docPr id="1" name="Sl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9" cy="6870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CB5635">
        <w:rPr>
          <w:rFonts w:ascii="Times New Roman" w:hAnsi="Times New Roman"/>
          <w:sz w:val="24"/>
          <w:szCs w:val="24"/>
        </w:rPr>
        <w:t xml:space="preserve">                     </w:t>
      </w:r>
    </w:p>
    <w:p w14:paraId="4FD21FA2" w14:textId="77777777" w:rsidR="0066567E" w:rsidRPr="008A10EC" w:rsidRDefault="0066567E" w:rsidP="0066567E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8A10EC"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A10EC">
        <w:rPr>
          <w:rFonts w:ascii="Times New Roman" w:hAnsi="Times New Roman"/>
          <w:b/>
          <w:bCs/>
          <w:sz w:val="24"/>
          <w:szCs w:val="24"/>
        </w:rPr>
        <w:t xml:space="preserve">    REPUBLIKA HRVATSKA</w:t>
      </w:r>
    </w:p>
    <w:p w14:paraId="4B147500" w14:textId="77777777" w:rsidR="0066567E" w:rsidRPr="008A10EC" w:rsidRDefault="0066567E" w:rsidP="0066567E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8A10EC">
        <w:rPr>
          <w:rFonts w:ascii="Times New Roman" w:hAnsi="Times New Roman"/>
          <w:b/>
          <w:bCs/>
          <w:sz w:val="24"/>
          <w:szCs w:val="24"/>
        </w:rPr>
        <w:t xml:space="preserve">VUKOVARSKO-SRIJEMSKA ŽUPANIJA </w:t>
      </w:r>
    </w:p>
    <w:p w14:paraId="6AD95119" w14:textId="77777777" w:rsidR="0066567E" w:rsidRPr="008A10EC" w:rsidRDefault="0066567E" w:rsidP="0066567E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8A10EC">
        <w:rPr>
          <w:rFonts w:ascii="Times New Roman" w:hAnsi="Times New Roman"/>
          <w:b/>
          <w:bCs/>
          <w:sz w:val="24"/>
          <w:szCs w:val="24"/>
        </w:rPr>
        <w:t xml:space="preserve">              OPĆINA CERNA</w:t>
      </w:r>
    </w:p>
    <w:p w14:paraId="5E9D1064" w14:textId="7A17FBCF" w:rsidR="0066567E" w:rsidRPr="0066567E" w:rsidRDefault="0066567E" w:rsidP="0066567E">
      <w:pPr>
        <w:pStyle w:val="Bezproreda"/>
        <w:rPr>
          <w:rFonts w:ascii="Times New Roman" w:hAnsi="Times New Roman"/>
          <w:b/>
          <w:sz w:val="24"/>
          <w:szCs w:val="24"/>
        </w:rPr>
      </w:pPr>
      <w:r w:rsidRPr="00CB5635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B5635">
        <w:rPr>
          <w:rFonts w:ascii="Times New Roman" w:hAnsi="Times New Roman"/>
          <w:b/>
          <w:sz w:val="24"/>
          <w:szCs w:val="24"/>
        </w:rPr>
        <w:t xml:space="preserve">OPĆINSKO VIJEĆE </w:t>
      </w:r>
    </w:p>
    <w:p w14:paraId="7F58A799" w14:textId="77777777" w:rsidR="0066567E" w:rsidRDefault="0066567E" w:rsidP="003536AA">
      <w:pPr>
        <w:spacing w:after="0" w:line="240" w:lineRule="auto"/>
        <w:jc w:val="both"/>
        <w:rPr>
          <w:rFonts w:ascii="Times New Roman" w:hAnsi="Times New Roman"/>
          <w:b/>
          <w:kern w:val="0"/>
          <w:lang w:eastAsia="hr-HR" w:bidi="hi-IN"/>
          <w14:ligatures w14:val="none"/>
        </w:rPr>
      </w:pPr>
    </w:p>
    <w:p w14:paraId="416B90EC" w14:textId="4BC9AE0A" w:rsidR="003536AA" w:rsidRPr="00D2149B" w:rsidRDefault="003536AA" w:rsidP="003536AA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D2149B">
        <w:rPr>
          <w:rFonts w:ascii="Times New Roman" w:hAnsi="Times New Roman"/>
          <w:kern w:val="0"/>
          <w:sz w:val="24"/>
          <w:szCs w:val="24"/>
          <w14:ligatures w14:val="none"/>
        </w:rPr>
        <w:t xml:space="preserve">KLASA: </w:t>
      </w:r>
      <w:r w:rsidR="00B15CAE">
        <w:rPr>
          <w:rFonts w:ascii="Times New Roman" w:hAnsi="Times New Roman"/>
          <w:kern w:val="0"/>
          <w:sz w:val="24"/>
          <w:szCs w:val="24"/>
          <w14:ligatures w14:val="none"/>
        </w:rPr>
        <w:t>363-01/26-01/2</w:t>
      </w:r>
    </w:p>
    <w:p w14:paraId="56A37D02" w14:textId="7EDFFB8B" w:rsidR="003536AA" w:rsidRPr="00D2149B" w:rsidRDefault="003536AA" w:rsidP="003536AA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D2149B">
        <w:rPr>
          <w:rFonts w:ascii="Times New Roman" w:hAnsi="Times New Roman"/>
          <w:kern w:val="0"/>
          <w:sz w:val="24"/>
          <w:szCs w:val="24"/>
          <w14:ligatures w14:val="none"/>
        </w:rPr>
        <w:t xml:space="preserve">UBROJ: </w:t>
      </w:r>
      <w:r w:rsidR="00B15CAE">
        <w:rPr>
          <w:rFonts w:ascii="Times New Roman" w:hAnsi="Times New Roman"/>
          <w:kern w:val="0"/>
          <w:sz w:val="24"/>
          <w:szCs w:val="24"/>
          <w14:ligatures w14:val="none"/>
        </w:rPr>
        <w:t>2196-11-01-26-9</w:t>
      </w:r>
    </w:p>
    <w:p w14:paraId="58FF964F" w14:textId="34BEBBF5" w:rsidR="003536AA" w:rsidRPr="00D2149B" w:rsidRDefault="003536AA" w:rsidP="003536AA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D2149B">
        <w:rPr>
          <w:rFonts w:ascii="Times New Roman" w:hAnsi="Times New Roman"/>
          <w:kern w:val="0"/>
          <w:sz w:val="24"/>
          <w:szCs w:val="24"/>
          <w14:ligatures w14:val="none"/>
        </w:rPr>
        <w:t xml:space="preserve">Cerna, </w:t>
      </w:r>
      <w:r w:rsidR="0066567E" w:rsidRPr="00D2149B">
        <w:rPr>
          <w:rFonts w:ascii="Times New Roman" w:hAnsi="Times New Roman"/>
          <w:kern w:val="0"/>
          <w:sz w:val="24"/>
          <w:szCs w:val="24"/>
          <w14:ligatures w14:val="none"/>
        </w:rPr>
        <w:t>1</w:t>
      </w:r>
      <w:r w:rsidR="00D2149B">
        <w:rPr>
          <w:rFonts w:ascii="Times New Roman" w:hAnsi="Times New Roman"/>
          <w:kern w:val="0"/>
          <w:sz w:val="24"/>
          <w:szCs w:val="24"/>
          <w14:ligatures w14:val="none"/>
        </w:rPr>
        <w:t>6</w:t>
      </w:r>
      <w:r w:rsidR="0066567E" w:rsidRPr="00D2149B">
        <w:rPr>
          <w:rFonts w:ascii="Times New Roman" w:hAnsi="Times New Roman"/>
          <w:kern w:val="0"/>
          <w:sz w:val="24"/>
          <w:szCs w:val="24"/>
          <w14:ligatures w14:val="none"/>
        </w:rPr>
        <w:t>.3.</w:t>
      </w:r>
      <w:r w:rsidRPr="00D2149B">
        <w:rPr>
          <w:rFonts w:ascii="Times New Roman" w:hAnsi="Times New Roman"/>
          <w:kern w:val="0"/>
          <w:sz w:val="24"/>
          <w:szCs w:val="24"/>
          <w14:ligatures w14:val="none"/>
        </w:rPr>
        <w:t>2026</w:t>
      </w:r>
    </w:p>
    <w:p w14:paraId="603633B5" w14:textId="77777777" w:rsidR="003536AA" w:rsidRDefault="003536AA" w:rsidP="003536AA">
      <w:pPr>
        <w:spacing w:after="0" w:line="240" w:lineRule="auto"/>
        <w:jc w:val="both"/>
        <w:rPr>
          <w:rFonts w:ascii="Times New Roman" w:hAnsi="Times New Roman"/>
          <w:kern w:val="0"/>
          <w14:ligatures w14:val="none"/>
        </w:rPr>
      </w:pPr>
    </w:p>
    <w:p w14:paraId="1A6A8CE2" w14:textId="77777777" w:rsidR="003536AA" w:rsidRDefault="003536AA" w:rsidP="003536AA">
      <w:pPr>
        <w:spacing w:after="0" w:line="240" w:lineRule="auto"/>
        <w:jc w:val="both"/>
        <w:rPr>
          <w:rFonts w:ascii="Times New Roman" w:hAnsi="Times New Roman"/>
          <w:kern w:val="0"/>
          <w14:ligatures w14:val="none"/>
        </w:rPr>
      </w:pPr>
    </w:p>
    <w:p w14:paraId="04AB83AF" w14:textId="5F1BB4EB" w:rsidR="003536AA" w:rsidRPr="00D2149B" w:rsidRDefault="003536AA" w:rsidP="003536AA">
      <w:pPr>
        <w:widowControl w:val="0"/>
        <w:spacing w:after="48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Na temelju 36. stavak 1. i 6. Zakona o koncesijama („Narodne novine" broj 69/17 i 107/2020), na prijedlog Stručnog povjerenstva u postupku davanja koncesije za obavljanje dimnjačarskih poslova na području Općine Cerna, Općinsko vijeće Općine Cerna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na svojoj </w:t>
      </w:r>
      <w:r w:rsidR="0038608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8.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 sjednici održanoj dana </w:t>
      </w:r>
      <w:r w:rsidR="0038608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1</w:t>
      </w:r>
      <w:r w:rsid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6</w:t>
      </w:r>
      <w:r w:rsidR="0038608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.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 </w:t>
      </w:r>
      <w:r w:rsidR="0038608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ožujka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2026., donosi</w:t>
      </w:r>
    </w:p>
    <w:p w14:paraId="42E79249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bookmark0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ODLUKU O DAVANJU KONCESIJE</w:t>
      </w:r>
      <w:bookmarkEnd w:id="0"/>
    </w:p>
    <w:p w14:paraId="48E3DFD3" w14:textId="3E01555D" w:rsidR="003536AA" w:rsidRPr="00D2149B" w:rsidRDefault="003536AA" w:rsidP="003536AA">
      <w:pPr>
        <w:keepNext/>
        <w:keepLines/>
        <w:widowControl w:val="0"/>
        <w:spacing w:after="48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bookmark2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 xml:space="preserve">za obavljanje dimnjačarskih poslova na području </w:t>
      </w:r>
      <w:bookmarkEnd w:id="1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općine Cerna</w:t>
      </w:r>
    </w:p>
    <w:p w14:paraId="690E6B4E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1.</w:t>
      </w:r>
    </w:p>
    <w:p w14:paraId="69377E61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0F8306C" w14:textId="61404649" w:rsidR="003536AA" w:rsidRPr="00D2149B" w:rsidRDefault="003536AA" w:rsidP="003536AA">
      <w:pPr>
        <w:widowControl w:val="0"/>
        <w:spacing w:after="48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Općinsko vijeće Općine Cerna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na temelju prijedloga Stručnog povjerenstva za dodjelu koncesije za obavljanje dimnjačarskih poslova na području općine Cerna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bidi="en-US"/>
          <w14:ligatures w14:val="none"/>
        </w:rPr>
        <w:t xml:space="preserve">,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odabire ponudu ponuditelja ČAĐO PRODUKT d.o.o., OIB: 45749119726, Petra Svačića 86, Županja, kao ekonomski najpovoljniju ponudu i daje navedenom ponuditelju koncesiju za obavljanje dimnjačarskih poslova na području općine Cerna.</w:t>
      </w:r>
    </w:p>
    <w:p w14:paraId="1C666944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" w:name="bookmark5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2.</w:t>
      </w:r>
      <w:bookmarkEnd w:id="2"/>
    </w:p>
    <w:p w14:paraId="1FE11ADD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D05CDD" w14:textId="766EC2E3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Prava i obveze Općine Cerna, OIB: 14013350842, Šetalište dr. F. Tuđmana 2, Cerna,  kao davatelja predmetne koncesije i ČAĐO PRODUKT d.o.o., OIB: 45749119726, Petra Svačića 86, Županja, kao koncesionara određena su dokumentacijom za nadmetanje za dodjelu koncesije.</w:t>
      </w:r>
    </w:p>
    <w:p w14:paraId="6987562F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" w:name="bookmark7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3.</w:t>
      </w:r>
      <w:bookmarkEnd w:id="3"/>
    </w:p>
    <w:p w14:paraId="0802495B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AC4DA56" w14:textId="17EB5613" w:rsidR="003536AA" w:rsidRPr="00D2149B" w:rsidRDefault="003536AA" w:rsidP="003536AA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Predmet koncesije je obavljanje dimnjačarskih poslova na području Općine Cerna, CPV 90915000-4 usluga čišćenja peći i dimnjaka. Pod obavljanjem dimnjačarskih poslova podrazumijeva se:</w:t>
      </w:r>
    </w:p>
    <w:p w14:paraId="4CF8EA83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provjera ispravnosti i funkcioniranja dimnjaka i uređaja za loženje</w:t>
      </w:r>
    </w:p>
    <w:p w14:paraId="04497232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obavljanje redovnih i izvanrednih pregleda dimnjaka i uređaja za loženje</w:t>
      </w:r>
    </w:p>
    <w:p w14:paraId="10AE8A09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čišćenje dimnjaka i uređaja za loženje</w:t>
      </w:r>
    </w:p>
    <w:p w14:paraId="12F232A5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spaljivanje i vađenje čađe iz dimnjaka i uređaja za loženje</w:t>
      </w:r>
    </w:p>
    <w:p w14:paraId="708DA055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pregled dimovodnih objekata tijekom gradnje</w:t>
      </w:r>
    </w:p>
    <w:p w14:paraId="044CC628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lastRenderedPageBreak/>
        <w:t>poduzimanje mjera za sprječavanje opasnosti od požara, eksplozija, trovanja, te zagađivanje zraka, kako ne bi nastupile štetne posljedice zbog neispravnosti dimnjaka i uređaja za loženje - provjera ventilacijskih otvora za dovod zraka za izgaranje</w:t>
      </w:r>
    </w:p>
    <w:p w14:paraId="105AA7F4" w14:textId="77777777" w:rsidR="003536AA" w:rsidRPr="00D2149B" w:rsidRDefault="003536AA" w:rsidP="003536AA">
      <w:pPr>
        <w:widowControl w:val="0"/>
        <w:numPr>
          <w:ilvl w:val="0"/>
          <w:numId w:val="1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provjera ventilacijskih kanala u zgradama kolektivnog stanovanja</w:t>
      </w:r>
    </w:p>
    <w:p w14:paraId="4C332122" w14:textId="22EC83A4" w:rsidR="003536AA" w:rsidRPr="00D2149B" w:rsidRDefault="003536AA" w:rsidP="00D2149B">
      <w:pPr>
        <w:widowControl w:val="0"/>
        <w:numPr>
          <w:ilvl w:val="0"/>
          <w:numId w:val="1"/>
        </w:numPr>
        <w:tabs>
          <w:tab w:val="left" w:pos="258"/>
        </w:tabs>
        <w:spacing w:after="24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izdavanje stručnog nalaza ispravnosti dimnjaka - vršenje nadzora nad radom dimnjačarske službe.</w:t>
      </w:r>
    </w:p>
    <w:p w14:paraId="608AF6F2" w14:textId="77777777" w:rsidR="003536AA" w:rsidRPr="00D2149B" w:rsidRDefault="003536AA" w:rsidP="003536AA">
      <w:pPr>
        <w:keepNext/>
        <w:keepLines/>
        <w:widowControl w:val="0"/>
        <w:spacing w:after="0" w:line="23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bookmark9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4.</w:t>
      </w:r>
      <w:bookmarkEnd w:id="4"/>
    </w:p>
    <w:p w14:paraId="4E307F20" w14:textId="77777777" w:rsidR="003536AA" w:rsidRPr="00D2149B" w:rsidRDefault="003536AA" w:rsidP="003536AA">
      <w:pPr>
        <w:keepNext/>
        <w:keepLines/>
        <w:widowControl w:val="0"/>
        <w:spacing w:after="0" w:line="23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589C6F7" w14:textId="77777777" w:rsidR="003536AA" w:rsidRPr="00D2149B" w:rsidRDefault="003536AA" w:rsidP="003536AA">
      <w:pPr>
        <w:widowControl w:val="0"/>
        <w:spacing w:after="240" w:line="23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Koncesionar je dužan obavljati predmetnu uslugu sukladno dokumentaciji za nadmetanje i ugovoru o koncesiji.</w:t>
      </w:r>
    </w:p>
    <w:p w14:paraId="01A2D17E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5" w:name="bookmark11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5.</w:t>
      </w:r>
      <w:bookmarkEnd w:id="5"/>
    </w:p>
    <w:p w14:paraId="5E4B877E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99D9E0" w14:textId="0894F199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Koncesija za obavljanje dimnjačarskih poslova na području općine Cerna dodjeljuje se na rok od 5 (pet) godina računajući od dana sklapanja ugovora o koncesiji.</w:t>
      </w:r>
    </w:p>
    <w:p w14:paraId="334810EF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6" w:name="bookmark13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6.</w:t>
      </w:r>
      <w:bookmarkEnd w:id="6"/>
    </w:p>
    <w:p w14:paraId="6EBE8141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D71920D" w14:textId="1950CA42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Godišnja naknada za koncesiju iznosi 750,00 eura, ukupna naknada za koncesiju za razdoblje od 5 (pet) godina iznosi 3.750,00 eura. Naknada za koncesiju uplaćuje se jednom godišnje, u  cjelokupnom iznosu koji dospijeva na naplatu 15. prosinca tekuće godine za koju se naknada za koncesiju  plaća.</w:t>
      </w:r>
    </w:p>
    <w:p w14:paraId="28FCC4E1" w14:textId="77777777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Ukoliko koncesija započinje i/ili završava u tijeku kalendarske godine, davatelj koncesije će koncesionara teretili za proporcionalni iznos prethodno opisane godišnje naknade, koji će biti plativ u roku od 15 (slovima: petnaest) dana od dana primitka pisanog obračuna davatelja koncesije s time u svezi.</w:t>
      </w:r>
    </w:p>
    <w:p w14:paraId="0419C282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bookmarkStart w:id="7" w:name="bookmark15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 xml:space="preserve">Članak </w:t>
      </w:r>
      <w:r w:rsidRPr="00D2149B">
        <w:rPr>
          <w:rFonts w:ascii="Times New Roman" w:eastAsia="Times New Roman" w:hAnsi="Times New Roman"/>
          <w:sz w:val="24"/>
          <w:szCs w:val="24"/>
        </w:rPr>
        <w:t>7.</w:t>
      </w:r>
      <w:bookmarkEnd w:id="7"/>
    </w:p>
    <w:p w14:paraId="6B47B5BD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13FC8F" w14:textId="6D57827E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U svrhu jamstva naplate naknade za koncesiju te naknade štete koja može nastali zbog neispunjenja obveza iz ugovora o koncesiji, koncesionar se obvezuje davatelju koncesije pri potpisivanju ugovora dostaviti bjanko zadužnicu sa javnobilježnički ovjerenim potpisom osobe ovlaštene za zastupanje na iznos od 7.000,00 eura, a davatelj koncesije će navedenu zadužnicu vratiti koncesionara po isteku ugovora o koncesiji. Umjesto bjanko zadužnice koncesionar može uplatiti novčani polog.</w:t>
      </w:r>
      <w:bookmarkStart w:id="8" w:name="bookmark17"/>
    </w:p>
    <w:p w14:paraId="4ECCDF2D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8.</w:t>
      </w:r>
      <w:bookmarkEnd w:id="8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249AAA66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C87D7DB" w14:textId="77777777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Odluka o davanju koncesije se bez odgode, zajedno s preslikom Zapisnika o pregledu i ocjeni ponude, dostavlja ponuditeljima na dokaziv način.</w:t>
      </w:r>
    </w:p>
    <w:p w14:paraId="6270CD5D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9" w:name="bookmark19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9.</w:t>
      </w:r>
      <w:bookmarkEnd w:id="9"/>
    </w:p>
    <w:p w14:paraId="1C835CB4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8818CA" w14:textId="07F5E260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Odluka o davanju koncesije objavit će se u Elektroničkom oglasniku javne nabave Republike Hrvatske i na internetskoj stranici Općine Cerna.</w:t>
      </w:r>
    </w:p>
    <w:p w14:paraId="5E2BEE73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0" w:name="bookmark21"/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Članak 10.</w:t>
      </w:r>
      <w:bookmarkEnd w:id="10"/>
    </w:p>
    <w:p w14:paraId="56678F5D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D884BE" w14:textId="7EDC938F" w:rsidR="0038608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 xml:space="preserve">Koncesionar je obvezan sklopiti ugovor o koncesiji s davateljem koncesije u roku od 30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lastRenderedPageBreak/>
        <w:t>dana od dana izvršnosti ove Odluke.</w:t>
      </w:r>
    </w:p>
    <w:p w14:paraId="3233ED24" w14:textId="77777777" w:rsidR="003536AA" w:rsidRPr="00D2149B" w:rsidRDefault="003536AA" w:rsidP="003536A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i/>
          <w:iCs/>
          <w:kern w:val="0"/>
          <w:sz w:val="24"/>
          <w:szCs w:val="24"/>
          <w:lang w:eastAsia="hr-HR" w:bidi="hr-HR"/>
          <w14:ligatures w14:val="none"/>
        </w:rPr>
        <w:t>Obrazloženje</w:t>
      </w:r>
    </w:p>
    <w:p w14:paraId="0D1D4F9B" w14:textId="77777777" w:rsidR="003536AA" w:rsidRPr="00D2149B" w:rsidRDefault="003536AA" w:rsidP="003536A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</w:p>
    <w:p w14:paraId="38839266" w14:textId="1E43AD99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Općina Cerna kao davatelj koncesije je pokrenuo postupak davanja koncesije slanjem Obavijesti o namjeri davanja koncesije za opće dobro ili usluge ispod EU praga u Elektroničkom oglasniku javne nabave.</w:t>
      </w:r>
    </w:p>
    <w:p w14:paraId="2A942986" w14:textId="567AC581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Obavijest o namjeri davanja koncesije je objavljena 15. siječnja 2026. godine u Elektroničkom oglasniku javne nabave Republike Hrvatske pod oznakom 2026/S K01-0000009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.</w:t>
      </w:r>
    </w:p>
    <w:p w14:paraId="1109C4B0" w14:textId="5B9B1051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>Javnom otvaranju pristiglih ponuda pristupilo se 1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6. veljače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202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6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. godine na adresi 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Šetalište dr. F. Tuđmana 2, Cerna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s početkom u 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07:1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0 sati.</w:t>
      </w:r>
    </w:p>
    <w:p w14:paraId="3ECB4098" w14:textId="4B58D65D" w:rsidR="003536AA" w:rsidRPr="00D2149B" w:rsidRDefault="003536AA" w:rsidP="003536AA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ab/>
        <w:t xml:space="preserve">Zapisnikom o javnom otvaranju ponuda utvrđeno je da 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su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 prema objavljenoj Obavijesti o namjeri davanja koncesiji pristigl</w:t>
      </w:r>
      <w:r w:rsidR="0081071F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e dvije ponude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 to:</w:t>
      </w:r>
    </w:p>
    <w:p w14:paraId="1679EAF3" w14:textId="77777777" w:rsidR="003536AA" w:rsidRPr="00D2149B" w:rsidRDefault="003536AA" w:rsidP="003536AA">
      <w:pPr>
        <w:widowControl w:val="0"/>
        <w:numPr>
          <w:ilvl w:val="0"/>
          <w:numId w:val="2"/>
        </w:numPr>
        <w:tabs>
          <w:tab w:val="left" w:pos="950"/>
        </w:tabs>
        <w:spacing w:after="240" w:line="240" w:lineRule="auto"/>
        <w:ind w:left="980" w:hanging="400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Ponuda ponuditelja DIMNJAČARKO-USLUŽNOG OBRTA EKO-DIM, vlasnik Hrvoje Horvat, Ljudevita Gaja 1C, Vinkovci, OIB: 55232200465</w:t>
      </w:r>
    </w:p>
    <w:p w14:paraId="58793F84" w14:textId="7D993383" w:rsidR="0081071F" w:rsidRPr="00D2149B" w:rsidRDefault="0081071F" w:rsidP="003536AA">
      <w:pPr>
        <w:widowControl w:val="0"/>
        <w:numPr>
          <w:ilvl w:val="0"/>
          <w:numId w:val="2"/>
        </w:numPr>
        <w:tabs>
          <w:tab w:val="left" w:pos="950"/>
        </w:tabs>
        <w:spacing w:after="240" w:line="240" w:lineRule="auto"/>
        <w:ind w:left="980" w:hanging="400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Čađo produkt d.o.o., OIB: 45749119726, Petra Svačića 86, Županja</w:t>
      </w:r>
    </w:p>
    <w:p w14:paraId="5E373D0C" w14:textId="07779FE0" w:rsidR="003536AA" w:rsidRPr="00D2149B" w:rsidRDefault="0081071F" w:rsidP="0081071F">
      <w:pPr>
        <w:pStyle w:val="Odlomakpopisa"/>
        <w:numPr>
          <w:ilvl w:val="2"/>
          <w:numId w:val="2"/>
        </w:numPr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   </w:t>
      </w:r>
      <w:r w:rsidR="003536A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 Stručno povjerenstvo utvrdilo je da je ponuda ponuditelja</w:t>
      </w:r>
      <w:r w:rsidRPr="00D2149B">
        <w:rPr>
          <w:sz w:val="24"/>
          <w:szCs w:val="24"/>
        </w:rPr>
        <w:t xml:space="preserve">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Čađo produkt d.o.o., OIB: 45749119726, Petra Svačića 86, Županja</w:t>
      </w:r>
      <w:r w:rsidR="003536A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, valjana te je sukladno propisanom kriteriju odabira – ekonomski najpovoljnija ponuda, predložilo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 xml:space="preserve">je </w:t>
      </w:r>
      <w:r w:rsidR="003536A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donošenje Odluke o davanju koncesije ponuditelju</w:t>
      </w:r>
      <w:r w:rsidRPr="00D2149B">
        <w:rPr>
          <w:sz w:val="24"/>
          <w:szCs w:val="24"/>
        </w:rPr>
        <w:t xml:space="preserve"> </w:t>
      </w: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Čađo produkt d.o.o., OIB: 45749119726, Petra Svačića 86, Županja</w:t>
      </w:r>
      <w:r w:rsidR="003536AA"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. Stoga je na prijedlog Stručnog povjerenstva odlučeno kao u izreci ove Odluke.</w:t>
      </w:r>
      <w:r w:rsidR="003536AA" w:rsidRPr="00D2149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82DEE39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518B3A8" w14:textId="77777777" w:rsidR="003536AA" w:rsidRPr="00D2149B" w:rsidRDefault="003536AA" w:rsidP="003536AA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2149B">
        <w:rPr>
          <w:rFonts w:ascii="Times New Roman" w:eastAsia="Times New Roman" w:hAnsi="Times New Roman"/>
          <w:b/>
          <w:bCs/>
          <w:sz w:val="24"/>
          <w:szCs w:val="24"/>
        </w:rPr>
        <w:t>UPUTA O PRAVNOM LIJEKU:</w:t>
      </w:r>
    </w:p>
    <w:p w14:paraId="7FB121A6" w14:textId="77777777" w:rsidR="003536AA" w:rsidRPr="00D2149B" w:rsidRDefault="003536AA" w:rsidP="003536AA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Protiv ove Odluke se može izjaviti žalba. Žalba se izjavljuje Državnoj komisiji za kontrolu postupaka javna nabave, Koturaška cesta 43/IV.10000 Zagreb, a istodobno predaje davatelju koncesije u pisanom obliku izravno ili preporučenom poštanskom pošiljkom u roku od 10 dana od dana primitka ove Odluke.</w:t>
      </w:r>
    </w:p>
    <w:p w14:paraId="4964D38B" w14:textId="77777777" w:rsidR="003536AA" w:rsidRPr="00D2149B" w:rsidRDefault="003536AA" w:rsidP="003536AA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  <w14:ligatures w14:val="none"/>
        </w:rPr>
      </w:pPr>
    </w:p>
    <w:p w14:paraId="42A3C05A" w14:textId="77777777" w:rsidR="0066567E" w:rsidRPr="00D2149B" w:rsidRDefault="0066567E" w:rsidP="003536AA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  <w14:ligatures w14:val="none"/>
        </w:rPr>
      </w:pPr>
    </w:p>
    <w:p w14:paraId="1A3B2352" w14:textId="77777777" w:rsidR="0066567E" w:rsidRPr="00D2149B" w:rsidRDefault="0066567E" w:rsidP="0066567E">
      <w:pPr>
        <w:pStyle w:val="Bezproreda"/>
        <w:jc w:val="right"/>
        <w:rPr>
          <w:rFonts w:ascii="Times New Roman" w:hAnsi="Times New Roman"/>
          <w:bCs/>
          <w:sz w:val="24"/>
          <w:szCs w:val="24"/>
        </w:rPr>
      </w:pPr>
      <w:r w:rsidRPr="00D2149B">
        <w:rPr>
          <w:rFonts w:ascii="Times New Roman" w:hAnsi="Times New Roman"/>
          <w:bCs/>
          <w:sz w:val="24"/>
          <w:szCs w:val="24"/>
        </w:rPr>
        <w:t>PREDSJEDNIK OPĆINSKOG VIJEĆA</w:t>
      </w:r>
    </w:p>
    <w:p w14:paraId="69C6C113" w14:textId="77777777" w:rsidR="0066567E" w:rsidRPr="00D2149B" w:rsidRDefault="0066567E" w:rsidP="0066567E">
      <w:pPr>
        <w:pStyle w:val="Bezproreda"/>
        <w:jc w:val="right"/>
        <w:rPr>
          <w:rFonts w:ascii="Times New Roman" w:hAnsi="Times New Roman"/>
          <w:sz w:val="24"/>
          <w:szCs w:val="24"/>
        </w:rPr>
      </w:pPr>
      <w:r w:rsidRPr="00D2149B">
        <w:rPr>
          <w:rFonts w:ascii="Times New Roman" w:hAnsi="Times New Roman"/>
          <w:sz w:val="24"/>
          <w:szCs w:val="24"/>
        </w:rPr>
        <w:t>Mario Kesegić, mag.ing.mech.</w:t>
      </w:r>
    </w:p>
    <w:p w14:paraId="08E9F044" w14:textId="77777777" w:rsidR="0066567E" w:rsidRPr="00D2149B" w:rsidRDefault="0066567E" w:rsidP="0066567E">
      <w:pPr>
        <w:rPr>
          <w:sz w:val="24"/>
          <w:szCs w:val="24"/>
        </w:rPr>
      </w:pPr>
    </w:p>
    <w:p w14:paraId="22D2D1BE" w14:textId="417E2E06" w:rsidR="003536AA" w:rsidRPr="00D2149B" w:rsidRDefault="003536AA" w:rsidP="00D2149B">
      <w:pPr>
        <w:spacing w:after="0"/>
        <w:rPr>
          <w:rFonts w:ascii="Times New Roman" w:eastAsia="Times New Roman" w:hAnsi="Times New Roman"/>
          <w:kern w:val="0"/>
          <w:sz w:val="24"/>
          <w:szCs w:val="24"/>
          <w:lang w:eastAsia="hr-HR"/>
          <w14:ligatures w14:val="none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DOSTAVITI:</w:t>
      </w:r>
    </w:p>
    <w:p w14:paraId="4536E4A7" w14:textId="77777777" w:rsidR="0066567E" w:rsidRPr="00D2149B" w:rsidRDefault="0066567E" w:rsidP="003536AA">
      <w:pPr>
        <w:widowControl w:val="0"/>
        <w:spacing w:after="0" w:line="240" w:lineRule="auto"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</w:p>
    <w:p w14:paraId="0CC53A65" w14:textId="77777777" w:rsidR="003536AA" w:rsidRPr="00D2149B" w:rsidRDefault="003536AA" w:rsidP="0066567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Ponuditelju DIMNJAČARSKO-USLUŽNOM OBRTU EKO-DIM, Lj. Gaja 1c, Vinkovci</w:t>
      </w:r>
    </w:p>
    <w:p w14:paraId="7EC7D436" w14:textId="6B2EA337" w:rsidR="0066567E" w:rsidRPr="00D2149B" w:rsidRDefault="0066567E" w:rsidP="0066567E">
      <w:pPr>
        <w:widowControl w:val="0"/>
        <w:numPr>
          <w:ilvl w:val="0"/>
          <w:numId w:val="3"/>
        </w:numPr>
        <w:tabs>
          <w:tab w:val="left" w:pos="950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Times New Roman" w:hAnsi="Times New Roman"/>
          <w:kern w:val="0"/>
          <w:sz w:val="24"/>
          <w:szCs w:val="24"/>
          <w:lang w:eastAsia="hr-HR" w:bidi="hr-HR"/>
          <w14:ligatures w14:val="none"/>
        </w:rPr>
        <w:t>Čađo produkt d.o.o., OIB: 45749119726, Petra Svačića 86, Županja</w:t>
      </w:r>
    </w:p>
    <w:p w14:paraId="055DFC67" w14:textId="61F585F8" w:rsidR="003536AA" w:rsidRPr="00D2149B" w:rsidRDefault="003536AA" w:rsidP="0066567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 xml:space="preserve">Internetska stranica Općine </w:t>
      </w:r>
      <w:r w:rsidR="0038608A"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Cerna</w:t>
      </w:r>
    </w:p>
    <w:p w14:paraId="01A8A861" w14:textId="77777777" w:rsidR="003536AA" w:rsidRPr="00D2149B" w:rsidRDefault="003536AA" w:rsidP="0066567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Elektronički oglasnik javne nabave Republike Hrvatske</w:t>
      </w:r>
    </w:p>
    <w:p w14:paraId="3E50441D" w14:textId="7113BA3E" w:rsidR="003536AA" w:rsidRPr="00D2149B" w:rsidRDefault="0038608A" w:rsidP="0066567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Jedinstveni upravni odjel Općine Cerna</w:t>
      </w:r>
      <w:r w:rsidR="003536AA"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, ovdje</w:t>
      </w:r>
    </w:p>
    <w:p w14:paraId="2851F331" w14:textId="77777777" w:rsidR="003536AA" w:rsidRPr="00D2149B" w:rsidRDefault="003536AA" w:rsidP="0066567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t>Pismohrana, ovdje</w:t>
      </w:r>
    </w:p>
    <w:p w14:paraId="6AEB57E5" w14:textId="77777777" w:rsidR="003536AA" w:rsidRPr="00D2149B" w:rsidRDefault="003536AA" w:rsidP="0066567E">
      <w:pPr>
        <w:widowControl w:val="0"/>
        <w:spacing w:after="0" w:line="240" w:lineRule="auto"/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</w:pPr>
    </w:p>
    <w:p w14:paraId="6197D5C3" w14:textId="77777777" w:rsidR="003536AA" w:rsidRPr="00D2149B" w:rsidRDefault="003536AA" w:rsidP="003536AA">
      <w:pPr>
        <w:rPr>
          <w:sz w:val="24"/>
          <w:szCs w:val="24"/>
        </w:rPr>
      </w:pPr>
      <w:r w:rsidRPr="00D2149B">
        <w:rPr>
          <w:rFonts w:ascii="Times New Roman" w:eastAsia="Microsoft Sans Serif" w:hAnsi="Times New Roman"/>
          <w:kern w:val="0"/>
          <w:sz w:val="24"/>
          <w:szCs w:val="24"/>
          <w:lang w:eastAsia="hr-HR" w:bidi="hr-HR"/>
          <w14:ligatures w14:val="none"/>
        </w:rPr>
        <w:lastRenderedPageBreak/>
        <w:br w:type="page"/>
      </w:r>
    </w:p>
    <w:p w14:paraId="41FFB029" w14:textId="77777777" w:rsidR="00D5744F" w:rsidRPr="00D2149B" w:rsidRDefault="00D5744F">
      <w:pPr>
        <w:rPr>
          <w:sz w:val="24"/>
          <w:szCs w:val="24"/>
        </w:rPr>
      </w:pPr>
    </w:p>
    <w:sectPr w:rsidR="00D5744F" w:rsidRPr="00D21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40008"/>
    <w:multiLevelType w:val="hybridMultilevel"/>
    <w:tmpl w:val="DF30DE46"/>
    <w:lvl w:ilvl="0" w:tplc="C52A4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666667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47115"/>
    <w:multiLevelType w:val="multilevel"/>
    <w:tmpl w:val="276EEE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C3B3E"/>
        <w:spacing w:val="0"/>
        <w:w w:val="100"/>
        <w:position w:val="0"/>
        <w:sz w:val="22"/>
        <w:szCs w:val="22"/>
        <w:u w:val="none"/>
        <w:effect w:val="none"/>
        <w:lang w:val="hr-HR" w:eastAsia="hr-HR" w:bidi="hr-H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C1054BA"/>
    <w:multiLevelType w:val="multilevel"/>
    <w:tmpl w:val="4A2C0F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666667"/>
        <w:spacing w:val="0"/>
        <w:w w:val="100"/>
        <w:position w:val="0"/>
        <w:sz w:val="22"/>
        <w:szCs w:val="22"/>
        <w:u w:val="none"/>
        <w:effect w:val="none"/>
        <w:lang w:val="hr-HR" w:eastAsia="hr-HR" w:bidi="hr-H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071725965">
    <w:abstractNumId w:val="1"/>
  </w:num>
  <w:num w:numId="2" w16cid:durableId="6905658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97155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AA"/>
    <w:rsid w:val="0022000E"/>
    <w:rsid w:val="003536AA"/>
    <w:rsid w:val="0038608A"/>
    <w:rsid w:val="00487A77"/>
    <w:rsid w:val="004F0AEA"/>
    <w:rsid w:val="00650598"/>
    <w:rsid w:val="0066567E"/>
    <w:rsid w:val="00712515"/>
    <w:rsid w:val="00724999"/>
    <w:rsid w:val="007B1EEE"/>
    <w:rsid w:val="0081071F"/>
    <w:rsid w:val="00825C76"/>
    <w:rsid w:val="00874EE6"/>
    <w:rsid w:val="00B15CAE"/>
    <w:rsid w:val="00D2149B"/>
    <w:rsid w:val="00D51FAE"/>
    <w:rsid w:val="00D5744F"/>
    <w:rsid w:val="00EB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C147"/>
  <w15:chartTrackingRefBased/>
  <w15:docId w15:val="{32FE2C74-EF22-48F6-BD71-01CCE85E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6AA"/>
    <w:pPr>
      <w:spacing w:line="25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353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3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53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3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53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53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53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53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53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53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3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53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536A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536A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536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536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536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536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53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53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53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53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3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536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536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536A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53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536A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536AA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qFormat/>
    <w:rsid w:val="0066567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Općina Cerna</cp:lastModifiedBy>
  <cp:revision>10</cp:revision>
  <dcterms:created xsi:type="dcterms:W3CDTF">2026-03-03T22:17:00Z</dcterms:created>
  <dcterms:modified xsi:type="dcterms:W3CDTF">2026-03-17T07:28:00Z</dcterms:modified>
</cp:coreProperties>
</file>