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5cd2ec182fdc40ed"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36276</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CERNA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22</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XII 2025.</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3.762.709,24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5.714.774,23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151,9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2.418.299,07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2.927.800,02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1.344.410,17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2.786.974,21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207,3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3.425,39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6.724,05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196,3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2.434.548,76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3.125.095,47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2.431.123,37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3.118.371,42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128,3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1.242.644,58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2.641.494,15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212,6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123.815,77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3.348.430,21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2704,4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706.936,06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1.038.333,27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Općina Cerna u poslovnoj godini 2025. razvidno financijskom izvještaju zabilježila je manjak prihoda i primitaka za pokriće u sljedećem razdoblju u iznosu 902.856,26 €. Naime, ukupni prihodi iznose 5.714.774,23 €, ukupni rashodi poslovanja iznose 2.927.800,02 €. Ukupni prihodi od prodaje nefinancijske imovine iznose 6.724,05 € a uskupni rashodi za nabavu nefinancijske imovine iznose 3.125.095,47 €. Što se tiće financijske imovine stanje je sljedeće: ukupni primici od financijske imovine i zaduživanja iznose 2.641.494,15 € a ukupni izdaci za financijsku imovinu i otplatu zajmova iznose 3.348.430,21 €.  Stanje obveza na kraju izvještajnog razdoblja iznosi 1.791.859,95 €, od toga je 638.115,43 € stanje dospjelih a 1.153.744,52 € stanje nedospjelih obveza.</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1.005.304,76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195.546,88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w:t>
            </w:r>
          </w:p>
        </w:tc>
      </w:tr>
    </w:tbl>
    <w:p>
      <w:pPr>
        <w:spacing w:before="0" w:after="0"/>
      </w:pPr>
    </w:p>
    <w:p>
      <w:r>
        <w:t xml:space="preserve">U 2025. godini iznos od 195.546,88 EUR čini fiskalna održivost dječjeg vrtića u iznosu od 127.464,00 EUR, 36.100,00 EUR za izgradnju parkirališta u Velikoj Cerni, 2.400,00 EUR pomoć za drva. Od županijskih tekućih pomoći bilo je 14.082,88 EUR refundacija za lokalne i dopunske izbore, 14.000,00 EUR za Šiškovce, prijestolnicu kulture Vukovarsko-srijemske županije za 2025. godinu, te 1.500,00 EUR pomoć za organizaciju Žetvenih svečanosti u Cerni. U odnosu na izvještajno razdoblje prethodne godine došlo je do znatnog smanjenja zbog fiskalnog izravnanja koje se sad evidentira na kontu 6353.</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304.650,11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989.981,61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325,0</w:t>
            </w:r>
          </w:p>
        </w:tc>
      </w:tr>
    </w:tbl>
    <w:p>
      <w:pPr>
        <w:spacing w:before="0" w:after="0"/>
      </w:pPr>
    </w:p>
    <w:p>
      <w:r>
        <w:t xml:space="preserve">Kapitalne pomoći proračunu i izvanproračunskim korisnicima iz drugih proračuna izvršeni su u iznosu od 989.981,61 EUR. Navedeni iznos čini:  675.052,40 EUR od Ministarstva znanosti, obrazovanja i mladih za izgradnju dječjeg vrtića u Cerni, 241.069,10 EUR za izgradnju biciklističko-pješačke staze u ulici Braće Radića, 23.860,11 EUR za rekonstrukciju pješačke staze u ulici A. T. Jemrića u Šiškovcima, te 50.000,00 EUR od Ministarstva demografije i iseljeništva za izgradnju dječjeg igrališta. Do povećanja iznosa u odnosu na prošlu godinu došlo je zbog povećanja izgradnje kapitalnih investicija. </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od izvanproračunskih korisnika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406.235,64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184.030,08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45,3</w:t>
            </w:r>
          </w:p>
        </w:tc>
      </w:tr>
    </w:tbl>
    <w:p>
      <w:pPr>
        <w:spacing w:before="0" w:after="0"/>
      </w:pPr>
    </w:p>
    <w:p>
      <w:r>
        <w:t xml:space="preserve">Izvršenje u iznosu od 184.030,08 EUR odnosi se na izgradnju biciklističko-pješačke staze u Jurišićevoj ulici od Fonda za zaštitu okoliša i energetsku učinkovitost. </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6353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fiskalnog izravnanja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799.117,11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od 799.117,11 EUR čini fiskalno izravnanje.</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359.804,61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od 359.804,61 EUR odnosi se na financiranje projekta Zaželi – prevencija institucionalizacije.</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328.964,22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1.428.046,98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434,1</w:t>
            </w:r>
          </w:p>
        </w:tc>
      </w:tr>
    </w:tbl>
    <w:p>
      <w:pPr>
        <w:spacing w:before="0" w:after="0"/>
      </w:pPr>
    </w:p>
    <w:p>
      <w:r>
        <w:t xml:space="preserve">Izvršenje u iznosu od 1.428.046,98 EUR odnosi se na izgradnju dječjeg vrtića u iznosu od 53.277,47 EUR, 162.453,00 EUR za dogradnju dječjeg vrtića, 422.865,40 EUR za izgradnju reciklažnog dvorišta. Navedeni iznosi financirani su iz Mehanizma za oporavak i otpornost. 567.744,83 EUR za rekonstrukciju prometnice, parkirališta i nogostupa u ulici J. Kozarca u Cerni, te 221.706,28 EUR za izgradnju infrastrukture u poduzetničkoj zoni Zagrađe od Ministarstva regionalnog razvoja i fondova Europske unije. U 2025. godini Općina Cerna povukla je više sredstava iz fondova EU zbog povećanja ulaganja u izgradnju komunalne infrastrukture. </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za šume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353.154,48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242.722,87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68,7</w:t>
            </w:r>
          </w:p>
        </w:tc>
      </w:tr>
    </w:tbl>
    <w:p>
      <w:pPr>
        <w:spacing w:before="0" w:after="0"/>
      </w:pPr>
    </w:p>
    <w:p>
      <w:r>
        <w:t xml:space="preserve">Iznos za šumski doprinos u iznosu od 242.722,87 EUR smanjen je u odnosu na izvještajno razdoblje u prethodnoj godini zbog smanjenog obima sječe na području Općine Cerna.</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redovan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444.447,72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640.652,82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144,1</w:t>
            </w:r>
          </w:p>
        </w:tc>
      </w:tr>
    </w:tbl>
    <w:p>
      <w:pPr>
        <w:spacing w:before="0" w:after="0"/>
      </w:pPr>
    </w:p>
    <w:p>
      <w:r>
        <w:t xml:space="preserve">640.652,82 EUR utrošeno je na plaće načelnika, Jedinstvenog upravnog odjela Općine Cerna, izdvojenog komunalnog pogona, javnog rada, te zaposlenice programa Zaželi. Došlo je do povećanja u odnosu na izvještajno razdoblje u prethodnoj godini zbog povećanja koeficijenta, te povećanja minimalne bruto plaće. </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naknade troškova zaposlenima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8.107,19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13.277,78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163,8</w:t>
            </w:r>
          </w:p>
        </w:tc>
      </w:tr>
    </w:tbl>
    <w:p>
      <w:pPr>
        <w:spacing w:before="0" w:after="0"/>
      </w:pPr>
    </w:p>
    <w:p>
      <w:r>
        <w:t xml:space="preserve">Izvršenje u iznosu od 13.277,78 EUR odnosi se na higijenske potrepštine za korisnike programa Zaželi. </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245.045,37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177.021,13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72,2</w:t>
            </w:r>
          </w:p>
        </w:tc>
      </w:tr>
    </w:tbl>
    <w:p>
      <w:pPr>
        <w:spacing w:before="0" w:after="0"/>
      </w:pPr>
    </w:p>
    <w:p>
      <w:r>
        <w:t xml:space="preserve">Iznos od 177.021,13 EUR čine usluge tekućeg i investicijskog održavanja postrojenja i opreme u iznosu od 2.112,32 EUR,  977,01 EUR usluge tekućeg i investicijskog održavanja prijevoznih sredstava, te ostale usluge u iznosu od 173.931,8 EUR. Pod ostale usluge misli se na održavanje javnih površina, košnja, održavanje groblja, nerazvrstanih cesta i dr. Došlo je do smanjenja troškova u odnosu na prošlu godinu u iznosu od 68.024,24 EUR.</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Kamate za primljene kredite i zajmove (šifre 3421 do 3428)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17.104,46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28.252,21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165,2</w:t>
            </w:r>
          </w:p>
        </w:tc>
      </w:tr>
    </w:tbl>
    <w:p>
      <w:pPr>
        <w:spacing w:before="0" w:after="0"/>
      </w:pPr>
    </w:p>
    <w:p>
      <w:r>
        <w:t xml:space="preserve">Izvršenje od 28.252,21 EUR odnosi se na kamate za primljene kredite od tuzemnih kreditnih institucija izvan javnog sektora. Do povećanja je došlo jer se Općina Cerna zadužila za dodatna dva kredita u odnosu na prethodno izvještajno razdoblje.</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Zatezne kamate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5.433,78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Zbog kašnjenja plaćanja pristiglih privremenih situacija, plaćene su zatezne kamate u iznosu od 5.433,78 EUR.</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Subvencije trgovačkim društvima i zadrugama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116.758,77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131.996,00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113,1</w:t>
            </w:r>
          </w:p>
        </w:tc>
      </w:tr>
    </w:tbl>
    <w:p>
      <w:pPr>
        <w:spacing w:before="0" w:after="0"/>
      </w:pPr>
    </w:p>
    <w:p>
      <w:r>
        <w:t xml:space="preserve">Iznos od 131.996,00 EUR čine subvencije boravka djece u privatnom vrtiću. Zbog povećanja u odnosu na prethodno izvještajno razdoblje došlo je jer je Općina Cerna povećala udio subvencije po djetetu sa 110,00 na 150,00 EUR.</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Prijenosi proračunskim korisnicima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124.051,65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Općina Cerna od rujna 2025. godine otvorila je Dječji vrtić Hlapić Cerna, te se iznos od 124.051,65 EUR odnosi na prijenos sredstava navedenom vrtiću za financiranje rashoda poslovanja.</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novcu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126.646,84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225.316,34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177,9</w:t>
            </w:r>
          </w:p>
        </w:tc>
      </w:tr>
    </w:tbl>
    <w:p>
      <w:pPr>
        <w:spacing w:before="0" w:after="0"/>
      </w:pPr>
    </w:p>
    <w:p>
      <w:r>
        <w:t xml:space="preserve">Pomoć obiteljima i kućanstvima</w:t>
      </w:r>
      <w:r>
        <w:br/>
      </w:r>
      <w:r>
        <w:t xml:space="preserve">82.430,00</w:t>
      </w:r>
      <w:r>
        <w:br/>
      </w:r>
      <w:r>
        <w:t xml:space="preserve">Asistent</w:t>
      </w:r>
      <w:r>
        <w:br/>
      </w:r>
      <w:r>
        <w:t xml:space="preserve">10.900,00</w:t>
      </w:r>
      <w:r>
        <w:br/>
      </w:r>
      <w:r>
        <w:t xml:space="preserve">Sufinanciranje domova za stare i nemoćne</w:t>
      </w:r>
      <w:r>
        <w:br/>
      </w:r>
      <w:r>
        <w:t xml:space="preserve">29.960,00</w:t>
      </w:r>
      <w:r>
        <w:br/>
      </w:r>
      <w:r>
        <w:t xml:space="preserve">Novorođenče</w:t>
      </w:r>
      <w:r>
        <w:br/>
      </w:r>
      <w:r>
        <w:t xml:space="preserve">55.046,34</w:t>
      </w:r>
      <w:r>
        <w:br/>
      </w:r>
      <w:r>
        <w:t xml:space="preserve">Stipendije i studentske pomoći</w:t>
      </w:r>
      <w:r>
        <w:br/>
      </w:r>
      <w:r>
        <w:t xml:space="preserve">46.980,00</w:t>
      </w:r>
      <w:r>
        <w:br/>
      </w:r>
      <w:r>
        <w:t xml:space="preserve"> </w:t>
      </w:r>
    </w:p>
    <w:p>
      <w:r>
        <w:t xml:space="preserve">Do povećanja u odnosu na izvještajno razdoblje u prethodnoj godini došlo je zbog povećanja subvencije na novorođeno dijete, povećanja broja studenata koji primaju stipendiju i jednokratnu studentsku pomoć, zbog uvođenja subvencioniranja domova za stare i nemoćne, te povećanja pristiglih zahtjeva za jednokratne novčane pomoći socijalno ugroženom stanovništvu i božićnica i uskrsnica za umirovljenike i osobe sa invaliditetom. </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u novcu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423.752,26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460.790,82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108,7</w:t>
            </w:r>
          </w:p>
        </w:tc>
      </w:tr>
    </w:tbl>
    <w:p>
      <w:pPr>
        <w:spacing w:before="0" w:after="0"/>
      </w:pPr>
    </w:p>
    <w:p>
      <w:r>
        <w:t xml:space="preserve">Crkve</w:t>
      </w:r>
      <w:r>
        <w:br/>
      </w:r>
      <w:r>
        <w:t xml:space="preserve">21.343,75</w:t>
      </w:r>
      <w:r>
        <w:br/>
      </w:r>
      <w:r>
        <w:t xml:space="preserve">Političke stranke</w:t>
      </w:r>
      <w:r>
        <w:br/>
      </w:r>
      <w:r>
        <w:t xml:space="preserve">3.450,79</w:t>
      </w:r>
      <w:r>
        <w:br/>
      </w:r>
      <w:r>
        <w:t xml:space="preserve">Udruge u kulturi</w:t>
      </w:r>
      <w:r>
        <w:br/>
      </w:r>
      <w:r>
        <w:t xml:space="preserve">16.200,00</w:t>
      </w:r>
      <w:r>
        <w:br/>
      </w:r>
      <w:r>
        <w:t xml:space="preserve">Sportske udruge</w:t>
      </w:r>
      <w:r>
        <w:br/>
      </w:r>
      <w:r>
        <w:t xml:space="preserve">161.268,80</w:t>
      </w:r>
      <w:r>
        <w:br/>
      </w:r>
      <w:r>
        <w:t xml:space="preserve">Udruge građana</w:t>
      </w:r>
      <w:r>
        <w:br/>
      </w:r>
      <w:r>
        <w:t xml:space="preserve">12.000,00</w:t>
      </w:r>
      <w:r>
        <w:br/>
      </w:r>
      <w:r>
        <w:t xml:space="preserve">Pokladno jahanje</w:t>
      </w:r>
      <w:r>
        <w:br/>
      </w:r>
      <w:r>
        <w:t xml:space="preserve">3.866,85</w:t>
      </w:r>
      <w:r>
        <w:br/>
      </w:r>
      <w:r>
        <w:t xml:space="preserve">DVD</w:t>
      </w:r>
      <w:r>
        <w:br/>
      </w:r>
      <w:r>
        <w:t xml:space="preserve">44.000,00</w:t>
      </w:r>
      <w:r>
        <w:br/>
      </w:r>
      <w:r>
        <w:t xml:space="preserve">Žetvene svečanosti</w:t>
      </w:r>
      <w:r>
        <w:br/>
      </w:r>
      <w:r>
        <w:t xml:space="preserve">95.027,48</w:t>
      </w:r>
      <w:r>
        <w:br/>
      </w:r>
      <w:r>
        <w:t xml:space="preserve">Advent</w:t>
      </w:r>
      <w:r>
        <w:br/>
      </w:r>
      <w:r>
        <w:t xml:space="preserve">18.897,11</w:t>
      </w:r>
      <w:r>
        <w:br/>
      </w:r>
      <w:r>
        <w:t xml:space="preserve">Crveni križ</w:t>
      </w:r>
      <w:r>
        <w:br/>
      </w:r>
      <w:r>
        <w:t xml:space="preserve">6.369,88</w:t>
      </w:r>
      <w:r>
        <w:br/>
      </w:r>
      <w:r>
        <w:t xml:space="preserve">Smotra svatovskih običaja i napjeva</w:t>
      </w:r>
      <w:r>
        <w:br/>
      </w:r>
      <w:r>
        <w:t xml:space="preserve">7.575,00</w:t>
      </w:r>
      <w:r>
        <w:br/>
      </w:r>
      <w:r>
        <w:t xml:space="preserve">Grahijada</w:t>
      </w:r>
      <w:r>
        <w:br/>
      </w:r>
      <w:r>
        <w:t xml:space="preserve">2.345,00</w:t>
      </w:r>
      <w:r>
        <w:br/>
      </w:r>
      <w:r>
        <w:t xml:space="preserve">Dan branitelja</w:t>
      </w:r>
      <w:r>
        <w:br/>
      </w:r>
      <w:r>
        <w:t xml:space="preserve">593,58</w:t>
      </w:r>
      <w:r>
        <w:br/>
      </w:r>
      <w:r>
        <w:t xml:space="preserve">Ostale donacije</w:t>
      </w:r>
      <w:r>
        <w:br/>
      </w:r>
      <w:r>
        <w:t xml:space="preserve">67.852,58</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Prijevozna sredstva u cestovnom prometu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4.032,00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od 4.032,00 EUR odnosi se na prodaju traktora.</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Zemljište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36.970,00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od 36.970,00 € se odnosi na kupovinu nekretnine u Šiškovcima od PZ Napredak u iznosu  od 35.000,00 € a iznos od 1.670,00 € se odnosi na zamjenu zemljišta s Markom Jurišićem u Šiškovcima.</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Poslovni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1.170.068,73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785.017,62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67,1</w:t>
            </w:r>
          </w:p>
        </w:tc>
      </w:tr>
    </w:tbl>
    <w:p>
      <w:pPr>
        <w:spacing w:before="0" w:after="0"/>
      </w:pPr>
    </w:p>
    <w:p>
      <w:r>
        <w:t xml:space="preserve">Poslovni objekti 785.017,62 €. Iznos od 6.250,00 € odnosi se dokumentaciju i konzultantske usluge za izgradnju DVD-a u Cerni. Iznos od 551.766,78 € odnosi se na izgradnju reciklažnog dvorišta u industrijskoj zoni Zagrađe u Cerni. Iznos od 17.247,71 € odnosi se na izgradnju Delta parka u Cerni. 3.750,00 € odnosi se na izrada idejnog i glavnog elektrotehničkog projekta za izgradnju tržnice.</w:t>
      </w:r>
    </w:p>
    <w:p>
      <w:r>
        <w:t xml:space="preserve">11.312,50 € odnosi se na  izrada projektne dokumentacije za izgradnju Doma branitelja. 137.141,45 € odnosi se na završnu fazu izgradnje Dječjeg vrtića u Cerni, a 57.549,18 € na rashode dogradnje dječjeg vrtića Hlapić u Cerni.</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Ceste, željeznice i ostali prometni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145.974,47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1.130.595,82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774,5</w:t>
            </w:r>
          </w:p>
        </w:tc>
      </w:tr>
    </w:tbl>
    <w:p>
      <w:pPr>
        <w:spacing w:before="0" w:after="0"/>
      </w:pPr>
    </w:p>
    <w:p>
      <w:r>
        <w:t xml:space="preserve">Iznos od 1.130.595,82 € se odnosi na izgradnju cesta i ostalih prometnih objekata.  Značajnije odstupanje se pojavilo zbog povećanog obima izgradnje prometnih objekata. 11.424,00 € odnosi se na izradu glavnog projekta, troškovnika radova sa sanaciju ceste u ulici A. Starčevića u Cerni. 480.667,30 € odnosi se na  izgradnja ceste i kolnih prilaza te javne rasvjete i DTK kanalizacije u zoni Zagrađe u Cerni. Iznos od 99.891,11 € se odnosi na sanacija ceste u ulici K. Zvonimira II. faza te izradu kolnih ulaza u ulici K. Zvonimira. 3.875,00 € se odnosi na izradu elaborata zaštite okoliša projekta za izgradnju ceste, nogostupa, javne rasvjete i DTK kanalizacije u poslovnoj zoni Zagrađe. 534.738,41 € se odnosi na rekonstrukciju prometnice, parkirališta i nogostupa u ulici J. Kozarca u Cerni.</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građevinski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796.785,00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976.901,79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122,6</w:t>
            </w:r>
          </w:p>
        </w:tc>
      </w:tr>
    </w:tbl>
    <w:p>
      <w:pPr>
        <w:spacing w:before="0" w:after="0"/>
      </w:pPr>
    </w:p>
    <w:p>
      <w:r>
        <w:t xml:space="preserve">Iznos od 915.828,39 € odnosi se na izgradnju ostalih građevinskih objekata, u većem dijelu nogostupa.  14.073,81 € se odnosi na radove na parkingu ispred trgovine Bošković u Šiškovcima. 176.463,35 € se odnosi na izgradnju biciklističko-pješačke staze u ulici Braće Radića u Cerni. 97.540,45 € se odnosi na rekonstrukciju i izgradnju pješačkih staza u Šiškovcima - ulica A. T. Jemrića faza I i II. 82.779,78 € se odnosi na izgradnju parkirališta i pješačke staze u ulici V. Cerna preko puta trgovine Bošković u Cerni. 4.937,50 € se odnosi na priprema projekta izgradnja građevine sportske namjene – tribine. 230.037,62 € se odnosi na izgradnju biciklističko-pješačke staze u Jurišićevoj ulici u Cerni. 39.212,50 € se odnosi na pripremu za projekt izgradnje biciklističke infrastrukture Cerna – Šiškovci. 48.688,41 € se odnosi na sanaciju nogostupa u ulici J. J. Strossmayera faza III u Cerni. 14.802,50 € se odnosi na izvođenje građevinskih radova na izradi pješačkog platoa i staze u Tomislavovoj ulici u Cerni. 23.057,94 € se odnosi na sanaciju parkirališta u Šiškovcima kod crkve k.č. 626/3. 18.257,04 € se odnosi na  izradu rampe na industrijskoj zoni. 88.661,38 € se odnosi na izgradnju i opremanje dječjeg igrališta u Jurišićevoj ulici u Cerni. 36.273,88 € se odnosi na rekonstrukciju i izgradnju pješačkih staza u Šiškovcima - faza III (ulica J. Kozarca). 12.221,25 € se odnosi na  izvođenje građevinskih radova - park Sokolovi u Cerni.</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Instrumenti i uređaji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15.966,25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70.577,79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442,0</w:t>
            </w:r>
          </w:p>
        </w:tc>
      </w:tr>
    </w:tbl>
    <w:p>
      <w:pPr>
        <w:spacing w:before="0" w:after="0"/>
      </w:pPr>
    </w:p>
    <w:p>
      <w:r>
        <w:t xml:space="preserve">Iznos na navedenom kontu se značajnije povećao jer smo imali u 2025. godini izgradnju semafora u Tomislavovoj ulici čiji trošak je iznosio 70.577,79 €.</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Dodatna ulaganja na građevinskim objektima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41.966,36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13.878,61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33,1</w:t>
            </w:r>
          </w:p>
        </w:tc>
      </w:tr>
    </w:tbl>
    <w:p>
      <w:pPr>
        <w:spacing w:before="0" w:after="0"/>
      </w:pPr>
    </w:p>
    <w:p>
      <w:r>
        <w:t xml:space="preserve">Iznos od 13.878,61 € se odnosi na dodatna ulaganja na prostorijama u zgradi Općine.</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8443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Primljeni krediti od tuzemnih kreditnih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8443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1.242.644,58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2.641.494,15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212,6</w:t>
            </w:r>
          </w:p>
        </w:tc>
      </w:tr>
    </w:tbl>
    <w:p>
      <w:pPr>
        <w:spacing w:before="0" w:after="0"/>
      </w:pPr>
    </w:p>
    <w:p>
      <w:r>
        <w:t xml:space="preserve">Iznos od 2.641.494,15 € se odnosi na knjiženje prekoračenja po žiro računu koji imamo otvoren kod Privredne banke Zagreb.</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Otplata glavnice primljenih kredita od tuzemnih kreditnih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123.815,77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3.348.430,21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2704,4</w:t>
            </w:r>
          </w:p>
        </w:tc>
      </w:tr>
    </w:tbl>
    <w:p>
      <w:pPr>
        <w:spacing w:before="0" w:after="0"/>
      </w:pPr>
    </w:p>
    <w:p>
      <w:r>
        <w:t xml:space="preserve">3.234.138,73 € se odnosi na knjiženje minusa po žiro računu  a 114.291,48 € se odnosi na vračanje dugoročnog kredita za rekonstrukciju kolnika u ulici Mala Cerna u Cerni.</w:t>
      </w:r>
    </w:p>
    <w:p/>
    <w:p>
      <w:pPr>
        <w:jc w:val="center"/>
        <w:pStyle w:val="Normal"/>
        <w:spacing w:line="240" w:lineRule="auto"/>
        <w:keepNext/>
      </w:pPr>
      <w:r>
        <w:rPr>
          <w:b/>
          <w:sz w:val="28"/>
          <w:rFonts w:ascii="Times New Roman" w:hAnsi="Times New Roman"/>
        </w:rPr>
        <w:t xml:space="preserve">Bilanca</w:t>
      </w:r>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96.317,56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112.464,83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116,8</w:t>
            </w:r>
          </w:p>
        </w:tc>
      </w:tr>
    </w:tbl>
    <w:p>
      <w:pPr>
        <w:spacing w:before="0" w:after="0"/>
      </w:pPr>
    </w:p>
    <w:p>
      <w:r>
        <w:t xml:space="preserve">Iznos od 46.345,74 € se odnosi na stol i stolice u Društvenom stolu u Šiškovcima.</w:t>
      </w:r>
    </w:p>
    <w:p>
      <w:r>
        <w:t xml:space="preserve">Iznos od 30.882,69 € se odnosi na uredski namještaj u prostorijama Općine Cerna.</w:t>
      </w:r>
    </w:p>
    <w:p>
      <w:r>
        <w:t xml:space="preserve">Iznos od 35.236,40 € se odnosi na računala i računalnu opremu.</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Novac na računu kod tuzemnih poslovnih banaka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409.776,34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49.841,15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w:t>
            </w:r>
          </w:p>
        </w:tc>
      </w:tr>
    </w:tbl>
    <w:p>
      <w:pPr>
        <w:spacing w:before="0" w:after="0"/>
      </w:pPr>
    </w:p>
    <w:p>
      <w:r>
        <w:t xml:space="preserve">Novac na računu kod tuzemnih banaka 49.841,15 €.</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Novac u blagajni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676,99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629,39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93,0</w:t>
            </w:r>
          </w:p>
        </w:tc>
      </w:tr>
    </w:tbl>
    <w:p>
      <w:pPr>
        <w:spacing w:before="0" w:after="0"/>
      </w:pPr>
    </w:p>
    <w:p>
      <w:r>
        <w:t xml:space="preserve">Novac u blagajni 629,39 €.</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1521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Dionice i udjeli u glavnici trgovačkih društava u javnom sektoru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1521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1.850.286,05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1.850.286,05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bl>
    <w:p>
      <w:pPr>
        <w:spacing w:before="0" w:after="0"/>
      </w:pPr>
    </w:p>
    <w:p>
      <w:r>
        <w:t xml:space="preserve">Vlasnički udjeli 1.850.286,05 €.</w:t>
      </w:r>
    </w:p>
    <w:p>
      <w:r>
        <w:t xml:space="preserve">                        </w:t>
      </w:r>
    </w:p>
    <w:p>
      <w:r>
        <w:t xml:space="preserve">Energana Cerna</w:t>
      </w:r>
      <w:r>
        <w:br/>
      </w:r>
      <w:r>
        <w:t xml:space="preserve">63.332,68 €</w:t>
      </w:r>
      <w:r>
        <w:br/>
      </w:r>
      <w:r>
        <w:t xml:space="preserve">Hrvatski radio Županja</w:t>
      </w:r>
      <w:r>
        <w:br/>
      </w:r>
      <w:r>
        <w:t xml:space="preserve">9.250,79 €</w:t>
      </w:r>
      <w:r>
        <w:br/>
      </w:r>
      <w:r>
        <w:t xml:space="preserve">Vinkovački vodovod i kanalizacija</w:t>
      </w:r>
      <w:r>
        <w:br/>
      </w:r>
      <w:r>
        <w:t xml:space="preserve">1.764.430,29 €</w:t>
      </w:r>
      <w:r>
        <w:br/>
      </w:r>
      <w:r>
        <w:t xml:space="preserve">Agro klaster d.o.o.</w:t>
      </w:r>
      <w:r>
        <w:br/>
      </w:r>
      <w:r>
        <w:t xml:space="preserve">6.636,15 €</w:t>
      </w:r>
      <w:r>
        <w:br/>
      </w:r>
      <w:r>
        <w:t xml:space="preserve">Agrotehnološki centar</w:t>
      </w:r>
      <w:r>
        <w:br/>
      </w:r>
      <w:r>
        <w:t xml:space="preserve">6.636,15 €</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Potraživanja za poreze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25.122,55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14.843,03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59,1</w:t>
            </w:r>
          </w:p>
        </w:tc>
      </w:tr>
    </w:tbl>
    <w:p>
      <w:pPr>
        <w:spacing w:before="0" w:after="0"/>
      </w:pPr>
    </w:p>
    <w:p>
      <w:r>
        <w:t xml:space="preserve">Potraživanje za poreze 14.843,03 €.</w:t>
      </w:r>
    </w:p>
    <w:p>
      <w:r>
        <w:t xml:space="preserve">                        </w:t>
      </w:r>
    </w:p>
    <w:p>
      <w:r>
        <w:t xml:space="preserve">Stalni porezi na nepokretnu imovinu</w:t>
      </w:r>
      <w:r>
        <w:br/>
      </w:r>
      <w:r>
        <w:t xml:space="preserve">836,99 €</w:t>
      </w:r>
      <w:r>
        <w:br/>
      </w:r>
      <w:r>
        <w:t xml:space="preserve">Povremeni porezi na imovinu</w:t>
      </w:r>
      <w:r>
        <w:br/>
      </w:r>
      <w:r>
        <w:t xml:space="preserve">5.898,23 €</w:t>
      </w:r>
      <w:r>
        <w:br/>
      </w:r>
      <w:r>
        <w:t xml:space="preserve">Porez na korištenje dobara</w:t>
      </w:r>
      <w:r>
        <w:br/>
      </w:r>
      <w:r>
        <w:t xml:space="preserve">3.930,95 €</w:t>
      </w:r>
      <w:r>
        <w:br/>
      </w:r>
      <w:r>
        <w:t xml:space="preserve">Porez na promet</w:t>
      </w:r>
      <w:r>
        <w:br/>
      </w:r>
      <w:r>
        <w:t xml:space="preserve">4.176,86 €.</w:t>
      </w:r>
      <w:r>
        <w:br/>
      </w:r>
      <w:r>
        <w:t xml:space="preserve"> </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Potraživanja za prihode od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9.650,78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31.949,21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331,1</w:t>
            </w:r>
          </w:p>
        </w:tc>
      </w:tr>
    </w:tbl>
    <w:p>
      <w:pPr>
        <w:spacing w:before="0" w:after="0"/>
      </w:pPr>
    </w:p>
    <w:p>
      <w:r>
        <w:t xml:space="preserve">Potraživanja za prihode od imovine  31.949,21€.</w:t>
      </w:r>
    </w:p>
    <w:p>
      <w:r>
        <w:t xml:space="preserve">                        </w:t>
      </w:r>
    </w:p>
    <w:p>
      <w:r>
        <w:t xml:space="preserve">Zakup polj.zemljišta u vlasništvu RH</w:t>
      </w:r>
      <w:r>
        <w:br/>
      </w:r>
      <w:r>
        <w:t xml:space="preserve">7.966,1</w:t>
      </w:r>
      <w:r>
        <w:br/>
      </w:r>
      <w:r>
        <w:t xml:space="preserve">Potraživanja od zakupa</w:t>
      </w:r>
      <w:r>
        <w:br/>
      </w:r>
      <w:r>
        <w:t xml:space="preserve">949,77</w:t>
      </w:r>
      <w:r>
        <w:br/>
      </w:r>
      <w:r>
        <w:t xml:space="preserve">Potraživanja za ostale prihode od nefinancijske imovine</w:t>
      </w:r>
      <w:r>
        <w:br/>
      </w:r>
      <w:r>
        <w:t xml:space="preserve">17.060,81</w:t>
      </w:r>
      <w:r>
        <w:br/>
      </w:r>
      <w:r>
        <w:t xml:space="preserve">Potraživanja za dane koncesije</w:t>
      </w:r>
      <w:r>
        <w:br/>
      </w:r>
      <w:r>
        <w:t xml:space="preserve">5.972,53</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Potraživanja za upravne i administrativne pristojbe, pristojbe po posebnim propisima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299.646,77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275.243,14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91,9</w:t>
            </w:r>
          </w:p>
        </w:tc>
      </w:tr>
    </w:tbl>
    <w:p>
      <w:pPr>
        <w:spacing w:before="0" w:after="0"/>
      </w:pPr>
    </w:p>
    <w:p>
      <w:r>
        <w:t xml:space="preserve">Potraživanje za upravne i administrativne pristojbe 275.243,14 €.</w:t>
      </w:r>
    </w:p>
    <w:p>
      <w:r>
        <w:t xml:space="preserve"> </w:t>
      </w:r>
    </w:p>
    <w:p>
      <w:r>
        <w:t xml:space="preserve">Komunalna naknada fizičke osobe</w:t>
      </w:r>
      <w:r>
        <w:br/>
      </w:r>
      <w:r>
        <w:t xml:space="preserve">16.789,66</w:t>
      </w:r>
      <w:r>
        <w:br/>
      </w:r>
      <w:r>
        <w:t xml:space="preserve">Komunalna naknada pravne osobe</w:t>
      </w:r>
      <w:r>
        <w:br/>
      </w:r>
      <w:r>
        <w:t xml:space="preserve">5.499,82</w:t>
      </w:r>
      <w:r>
        <w:br/>
      </w:r>
      <w:r>
        <w:t xml:space="preserve">Grobna naknada</w:t>
      </w:r>
      <w:r>
        <w:br/>
      </w:r>
      <w:r>
        <w:t xml:space="preserve">6.572,41</w:t>
      </w:r>
      <w:r>
        <w:br/>
      </w:r>
      <w:r>
        <w:t xml:space="preserve">Zakup grobnog mjesta</w:t>
      </w:r>
      <w:r>
        <w:br/>
      </w:r>
      <w:r>
        <w:t xml:space="preserve">700,00</w:t>
      </w:r>
      <w:r>
        <w:br/>
      </w:r>
      <w:r>
        <w:t xml:space="preserve">NUV fizičke osobe</w:t>
      </w:r>
      <w:r>
        <w:br/>
      </w:r>
      <w:r>
        <w:t xml:space="preserve">10.158,48</w:t>
      </w:r>
      <w:r>
        <w:br/>
      </w:r>
      <w:r>
        <w:t xml:space="preserve">NUV pravne osobe</w:t>
      </w:r>
      <w:r>
        <w:br/>
      </w:r>
      <w:r>
        <w:t xml:space="preserve">3.277,32</w:t>
      </w:r>
      <w:r>
        <w:br/>
      </w:r>
      <w:r>
        <w:t xml:space="preserve">Doprinosi za šume</w:t>
      </w:r>
      <w:r>
        <w:br/>
      </w:r>
      <w:r>
        <w:t xml:space="preserve">230.954,17</w:t>
      </w:r>
      <w:r>
        <w:br/>
      </w:r>
      <w:r>
        <w:t xml:space="preserve">Komunalni doprinos</w:t>
      </w:r>
      <w:r>
        <w:br/>
      </w:r>
      <w:r>
        <w:t xml:space="preserve">746,59</w:t>
      </w:r>
      <w:r>
        <w:br/>
      </w:r>
      <w:r>
        <w:t xml:space="preserve">Ostale naknade i pristojbe</w:t>
      </w:r>
      <w:r>
        <w:br/>
      </w:r>
      <w:r>
        <w:t xml:space="preserve">544,69</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51.797,25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62.719,84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121,1</w:t>
            </w:r>
          </w:p>
        </w:tc>
      </w:tr>
    </w:tbl>
    <w:p>
      <w:pPr>
        <w:spacing w:before="0" w:after="0"/>
      </w:pPr>
    </w:p>
    <w:p>
      <w:r>
        <w:t xml:space="preserve">Obveze za zaposlene iznose 62.719,84 €.</w:t>
      </w:r>
    </w:p>
    <w:p>
      <w:r>
        <w:t xml:space="preserve"> </w:t>
      </w:r>
    </w:p>
    <w:p>
      <w:r>
        <w:t xml:space="preserve">Obveze za zaposlene i povremeno zaposlene</w:t>
      </w:r>
      <w:r>
        <w:br/>
      </w:r>
      <w:r>
        <w:t xml:space="preserve">39.193,50</w:t>
      </w:r>
      <w:r>
        <w:br/>
      </w:r>
      <w:r>
        <w:t xml:space="preserve">Obveze za zaposlene na teret HZZO-a</w:t>
      </w:r>
      <w:r>
        <w:br/>
      </w:r>
      <w:r>
        <w:t xml:space="preserve">1.870,36</w:t>
      </w:r>
      <w:r>
        <w:br/>
      </w:r>
      <w:r>
        <w:t xml:space="preserve">Porez na dohodak iz pića</w:t>
      </w:r>
      <w:r>
        <w:br/>
      </w:r>
      <w:r>
        <w:t xml:space="preserve">3.216,62</w:t>
      </w:r>
      <w:r>
        <w:br/>
      </w:r>
      <w:r>
        <w:t xml:space="preserve">Doprinosi za mirovinsko osiguranje</w:t>
      </w:r>
      <w:r>
        <w:br/>
      </w:r>
      <w:r>
        <w:t xml:space="preserve">9.713,87</w:t>
      </w:r>
      <w:r>
        <w:br/>
      </w:r>
      <w:r>
        <w:t xml:space="preserve">Obveze za doprinose za obvezno zdravstveno osiguranje</w:t>
      </w:r>
      <w:r>
        <w:br/>
      </w:r>
      <w:r>
        <w:t xml:space="preserve">8.600,47</w:t>
      </w:r>
      <w:r>
        <w:br/>
      </w:r>
      <w:r>
        <w:t xml:space="preserve">Ostale obveze za zaposlene </w:t>
      </w:r>
      <w:r>
        <w:br/>
      </w:r>
      <w:r>
        <w:t xml:space="preserve">125,02</w:t>
      </w:r>
    </w:p>
    <w:p/>
    <w:p>
      <w:pPr>
        <w:jc w:val="center"/>
        <w:pStyle w:val="Normal"/>
        <w:spacing w:line="240" w:lineRule="auto"/>
        <w:keepNext/>
      </w:pPr>
      <w:r>
        <w:rPr>
          <w:sz w:val="28"/>
          <w:rFonts w:ascii="Times New Roman" w:hAnsi="Times New Roman"/>
        </w:rPr>
        <w:t xml:space="preserve">Bilješka 35.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materijalne rashode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51.714,38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136.869,43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264,7</w:t>
            </w:r>
          </w:p>
        </w:tc>
      </w:tr>
    </w:tbl>
    <w:p>
      <w:pPr>
        <w:spacing w:before="0" w:after="0"/>
      </w:pPr>
    </w:p>
    <w:p>
      <w:r>
        <w:t xml:space="preserve">Obveze za materijalne rashode iznose 136.869,43 € .</w:t>
      </w:r>
    </w:p>
    <w:p>
      <w:r>
        <w:t xml:space="preserve"> </w:t>
      </w:r>
    </w:p>
    <w:p>
      <w:r>
        <w:t xml:space="preserve">Uredski materijal</w:t>
      </w:r>
      <w:r>
        <w:br/>
      </w:r>
      <w:r>
        <w:t xml:space="preserve">171,66</w:t>
      </w:r>
      <w:r>
        <w:br/>
      </w:r>
      <w:r>
        <w:t xml:space="preserve">Materijal i sirovine</w:t>
      </w:r>
      <w:r>
        <w:br/>
      </w:r>
      <w:r>
        <w:t xml:space="preserve">830,00</w:t>
      </w:r>
      <w:r>
        <w:br/>
      </w:r>
      <w:r>
        <w:t xml:space="preserve">Energija</w:t>
      </w:r>
      <w:r>
        <w:br/>
      </w:r>
      <w:r>
        <w:t xml:space="preserve">5.665,15</w:t>
      </w:r>
      <w:r>
        <w:br/>
      </w:r>
      <w:r>
        <w:t xml:space="preserve">Materijal i dijelovi za tekuće i investicijsko održavanje</w:t>
      </w:r>
      <w:r>
        <w:br/>
      </w:r>
      <w:r>
        <w:t xml:space="preserve">275,02</w:t>
      </w:r>
      <w:r>
        <w:br/>
      </w:r>
      <w:r>
        <w:t xml:space="preserve">Usluge telefona, pošte</w:t>
      </w:r>
      <w:r>
        <w:br/>
      </w:r>
      <w:r>
        <w:t xml:space="preserve">1.399,99</w:t>
      </w:r>
      <w:r>
        <w:br/>
      </w:r>
      <w:r>
        <w:t xml:space="preserve">Usluge tekućeg i investicijskog održavanja</w:t>
      </w:r>
      <w:r>
        <w:br/>
      </w:r>
      <w:r>
        <w:t xml:space="preserve">54.251,89</w:t>
      </w:r>
      <w:r>
        <w:br/>
      </w:r>
      <w:r>
        <w:t xml:space="preserve">Usluge promidžbe i informiranja</w:t>
      </w:r>
      <w:r>
        <w:br/>
      </w:r>
      <w:r>
        <w:t xml:space="preserve">2.075,00</w:t>
      </w:r>
      <w:r>
        <w:br/>
      </w:r>
      <w:r>
        <w:t xml:space="preserve">Komunalne usluge</w:t>
      </w:r>
      <w:r>
        <w:br/>
      </w:r>
      <w:r>
        <w:t xml:space="preserve">49.777,84</w:t>
      </w:r>
      <w:r>
        <w:br/>
      </w:r>
      <w:r>
        <w:t xml:space="preserve">Zakupnine i najamnine</w:t>
      </w:r>
      <w:r>
        <w:br/>
      </w:r>
      <w:r>
        <w:t xml:space="preserve">9.409,49</w:t>
      </w:r>
      <w:r>
        <w:br/>
      </w:r>
      <w:r>
        <w:t xml:space="preserve">Zdravstvene i veterinarske usluge</w:t>
      </w:r>
      <w:r>
        <w:br/>
      </w:r>
      <w:r>
        <w:t xml:space="preserve">911,82</w:t>
      </w:r>
      <w:r>
        <w:br/>
      </w:r>
      <w:r>
        <w:t xml:space="preserve">Intelektualne i osobne usluge</w:t>
      </w:r>
      <w:r>
        <w:br/>
      </w:r>
      <w:r>
        <w:t xml:space="preserve">4.116,84</w:t>
      </w:r>
      <w:r>
        <w:br/>
      </w:r>
      <w:r>
        <w:t xml:space="preserve">Ostale usluge</w:t>
      </w:r>
      <w:r>
        <w:br/>
      </w:r>
      <w:r>
        <w:t xml:space="preserve">533,89</w:t>
      </w:r>
      <w:r>
        <w:br/>
      </w:r>
      <w:r>
        <w:t xml:space="preserve">Naknade za rad predstavničkih tijela</w:t>
      </w:r>
      <w:r>
        <w:br/>
      </w:r>
      <w:r>
        <w:t xml:space="preserve">148,62</w:t>
      </w:r>
      <w:r>
        <w:br/>
      </w:r>
      <w:r>
        <w:t xml:space="preserve">Reprezentacija</w:t>
      </w:r>
      <w:r>
        <w:br/>
      </w:r>
      <w:r>
        <w:t xml:space="preserve">1.683,00</w:t>
      </w:r>
      <w:r>
        <w:br/>
      </w:r>
      <w:r>
        <w:t xml:space="preserve">Ostali nespomenuti rashodi poslovanja</w:t>
      </w:r>
      <w:r>
        <w:br/>
      </w:r>
      <w:r>
        <w:t xml:space="preserve"> 5.619,22</w:t>
      </w:r>
      <w:r>
        <w:br/>
      </w:r>
      <w:r>
        <w:t xml:space="preserve"> </w:t>
      </w:r>
    </w:p>
    <w:p>
      <w:r>
        <w:t xml:space="preserve"> </w:t>
      </w:r>
    </w:p>
    <w:p>
      <w:r>
        <w:t xml:space="preserve">Ukupan iznos obveza za komunalne usluge se odnosi na 5.022,60 € prema dobavljači Agroproteinka d.d. za uslugu zbrinjavanja animalnog otpada, iznos od 24.671,31 € se odnosi na dobavljača Cestorad d.o.o. za uslugu drobljenja građevinskog materijala mobilnom drobilicom. Iznos od 17.030,81 € se odnosi na obveze prema dobavljaču Čistoća d.o.o. za odvoz miješanog komunalnog otpada. Iznos od 3.015,32 € se odnosi na obveze prema dobavljaču Grad Županja za naknadu za korištenje odlagališta komunalnog otpada „Stara Ciglana“ te obveze u iznosu 37,80 € se odnose na dobavljača VVK d.o.o. za opskrbu vode.</w:t>
      </w:r>
    </w:p>
    <w:p>
      <w:r>
        <w:t xml:space="preserve"> </w:t>
      </w:r>
    </w:p>
    <w:p/>
    <w:p>
      <w:pPr>
        <w:jc w:val="center"/>
        <w:pStyle w:val="Normal"/>
        <w:spacing w:line="240" w:lineRule="auto"/>
        <w:keepNext/>
      </w:pPr>
      <w:r>
        <w:rPr>
          <w:sz w:val="28"/>
          <w:rFonts w:ascii="Times New Roman" w:hAnsi="Times New Roman"/>
        </w:rPr>
        <w:t xml:space="preserve">Bilješka 36.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nabavu proizvedene dugotrajne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113.637,99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689.108,96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606,4</w:t>
            </w:r>
          </w:p>
        </w:tc>
      </w:tr>
    </w:tbl>
    <w:p>
      <w:pPr>
        <w:spacing w:before="0" w:after="0"/>
      </w:pPr>
    </w:p>
    <w:p>
      <w:r>
        <w:t xml:space="preserve">Obveze za nabavu nefinancijske imovine 689.108,96 €</w:t>
      </w:r>
    </w:p>
    <w:p>
      <w:r>
        <w:t xml:space="preserve"> </w:t>
      </w:r>
    </w:p>
    <w:p>
      <w:r>
        <w:t xml:space="preserve">Poslovni objekti</w:t>
      </w:r>
      <w:r>
        <w:br/>
      </w:r>
      <w:r>
        <w:t xml:space="preserve">33.111,68</w:t>
      </w:r>
      <w:r>
        <w:br/>
      </w:r>
      <w:r>
        <w:t xml:space="preserve">Ceste, željeznice i ostali prometni objekti</w:t>
      </w:r>
      <w:r>
        <w:br/>
      </w:r>
      <w:r>
        <w:t xml:space="preserve">485.979,49</w:t>
      </w:r>
      <w:r>
        <w:br/>
      </w:r>
      <w:r>
        <w:t xml:space="preserve">Ostali građevinski objekti</w:t>
      </w:r>
      <w:r>
        <w:br/>
      </w:r>
      <w:r>
        <w:t xml:space="preserve">137.192,79</w:t>
      </w:r>
      <w:r>
        <w:br/>
      </w:r>
      <w:r>
        <w:t xml:space="preserve">Uređaji, strojevi i oprema za ostale namjene</w:t>
      </w:r>
      <w:r>
        <w:br/>
      </w:r>
      <w:r>
        <w:t xml:space="preserve">32.825,00</w:t>
      </w:r>
      <w:r>
        <w:br/>
      </w:r>
      <w:r>
        <w:t xml:space="preserve"> </w:t>
      </w:r>
    </w:p>
    <w:p>
      <w:r>
        <w:t xml:space="preserve">Iznos od 485.979,49 € na kontu cesta i ostalih prometnih objekata se odnosi na obveze prema dobavljaču Cestorad d.o.o.</w:t>
      </w:r>
    </w:p>
    <w:p>
      <w:r>
        <w:t xml:space="preserve">Ukupan iznos od 137.192,79 € se odnosi na obveze prema dobavljaču Cestorad d.o.o. koji je izvodio radove izgradnje nogostupa i parkirališta na području Općine Cerna i to u iznosu 54.056,41 € i dobavljaču Elektro Čop d.o.o. u iznosu 82.823,88 € za elektro radove. Iznos od 312,50 € se odnosi na dobavljača ID Consult za konzultantske usluge.</w:t>
      </w:r>
    </w:p>
    <w:p/>
    <w:p>
      <w:pPr>
        <w:jc w:val="center"/>
        <w:pStyle w:val="Normal"/>
        <w:spacing w:line="240" w:lineRule="auto"/>
        <w:keepNext/>
      </w:pPr>
      <w:r>
        <w:rPr>
          <w:sz w:val="28"/>
          <w:rFonts w:ascii="Times New Roman" w:hAnsi="Times New Roman"/>
        </w:rPr>
        <w:t xml:space="preserve">Bilješka 37.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2643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kredite od tuzemnih kreditnih institucija izvan javnog sektora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2643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1.528.373,27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821.437,21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53,7</w:t>
            </w:r>
          </w:p>
        </w:tc>
      </w:tr>
    </w:tbl>
    <w:p>
      <w:pPr>
        <w:spacing w:before="0" w:after="0"/>
      </w:pPr>
    </w:p>
    <w:p>
      <w:r>
        <w:t xml:space="preserve">Obveze za kredite i zajmove od kreditnih i financijskih institucija</w:t>
      </w:r>
    </w:p>
    <w:p>
      <w:r>
        <w:t xml:space="preserve"> </w:t>
      </w:r>
    </w:p>
    <w:p>
      <w:r>
        <w:t xml:space="preserve">Obveze za kredite od tuzemnih kreditnih institucija - kratkoročni PBZ</w:t>
      </w:r>
    </w:p>
    <w:p>
      <w:r>
        <w:t xml:space="preserve">150.000,00</w:t>
      </w:r>
    </w:p>
    <w:p>
      <w:r>
        <w:t xml:space="preserve">Obveze za kredite od tuzemnih kreditnih institucija - kratkoročni ZABA</w:t>
      </w:r>
    </w:p>
    <w:p>
      <w:r>
        <w:t xml:space="preserve">500.000,00</w:t>
      </w:r>
    </w:p>
    <w:p>
      <w:r>
        <w:br/>
      </w:r>
      <w:r>
        <w:t xml:space="preserve">Obveze za kredite od tuzemnih kreditnih institucija - dugoročni</w:t>
      </w:r>
      <w:r>
        <w:br/>
      </w:r>
      <w:r>
        <w:t xml:space="preserve">171.437,21</w:t>
      </w:r>
      <w:r>
        <w:br/>
      </w:r>
      <w:r>
        <w:t xml:space="preserve"> </w:t>
      </w:r>
    </w:p>
    <w:p>
      <w:r>
        <w:t xml:space="preserve">Obveze za kredit u iznosu 150.000,00 € se odnose na kratkoročno kreditno zaduženje u Privrednoj banci Zagreb, iznos od 500.000,00 € odnosi se na kratkoročno zaduženje u Zagrebačkoj banci čija valuta plaćanja ističe 9/2026. Iznos od 171.437,21 € se odnosi na dugoročno kreditno zaduženje u privrednoj banci Zagreb za financiranje rekonstrukcije kolnika u ulici Mala Cerna u Cerni.</w:t>
      </w:r>
    </w:p>
    <w:p/>
    <w:p>
      <w:pPr>
        <w:jc w:val="center"/>
        <w:pStyle w:val="Normal"/>
        <w:spacing w:line="240" w:lineRule="auto"/>
        <w:keepNext/>
      </w:pPr>
      <w:r>
        <w:rPr>
          <w:sz w:val="28"/>
          <w:rFonts w:ascii="Times New Roman" w:hAnsi="Times New Roman"/>
        </w:rPr>
        <w:t xml:space="preserve">Bilješka 38.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Rezultat - višak/manjak (šifre 9221-9222)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123.579,39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-902.856,26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-730,6</w:t>
            </w:r>
          </w:p>
        </w:tc>
      </w:tr>
    </w:tbl>
    <w:p>
      <w:pPr>
        <w:spacing w:before="0" w:after="0"/>
      </w:pPr>
    </w:p>
    <w:p>
      <w:r>
        <w:t xml:space="preserve">U izvještajnom razdoblju ostvaren je višak prihoda poslovanja u iznosu od 1.674.970,21 EUR, manjak prihoda od nefinancijske imovine u iznosu od 3.399.263,69 EUR i višak primitaka od financijske imovine u iznosu od 821.437,22 EUR što u konačnici čini manjak prihoda i primitaka 902.856,26 EUR. </w:t>
      </w:r>
    </w:p>
    <w:p>
      <w:r>
        <w:t xml:space="preserve">Račun</w:t>
      </w:r>
      <w:r>
        <w:br/>
      </w:r>
      <w:r>
        <w:t xml:space="preserve">92211</w:t>
      </w:r>
      <w:r>
        <w:br/>
      </w:r>
      <w:r>
        <w:t xml:space="preserve">Višak prihoda poslovanja</w:t>
      </w:r>
      <w:r>
        <w:br/>
      </w:r>
      <w:r>
        <w:t xml:space="preserve">Stanje 31.12.2024.     1.478.157,05</w:t>
      </w:r>
      <w:r>
        <w:br/>
      </w:r>
      <w:r>
        <w:t xml:space="preserve">Stanje 31.12.2025.     1.674.970,21</w:t>
      </w:r>
    </w:p>
    <w:p>
      <w:r>
        <w:br/>
      </w:r>
      <w:r>
        <w:t xml:space="preserve">92222</w:t>
      </w:r>
      <w:r>
        <w:br/>
      </w:r>
      <w:r>
        <w:t xml:space="preserve">Manjak prihoda od nefinancijske imovine</w:t>
      </w:r>
      <w:r>
        <w:br/>
      </w:r>
      <w:r>
        <w:t xml:space="preserve">Stanje 31.12.2024.      -2.882.950,94</w:t>
      </w:r>
      <w:r>
        <w:br/>
      </w:r>
      <w:r>
        <w:t xml:space="preserve">Stanje 31.12.2025.      -3.399.263,69</w:t>
      </w:r>
    </w:p>
    <w:p>
      <w:r>
        <w:br/>
      </w:r>
      <w:r>
        <w:t xml:space="preserve">92213</w:t>
      </w:r>
      <w:r>
        <w:br/>
      </w:r>
      <w:r>
        <w:t xml:space="preserve">Višak primitaka od financijske imovine</w:t>
      </w:r>
      <w:r>
        <w:br/>
      </w:r>
      <w:r>
        <w:t xml:space="preserve">Stanje 31.12.2024.        1.528.373,28</w:t>
      </w:r>
      <w:r>
        <w:br/>
      </w:r>
      <w:r>
        <w:t xml:space="preserve">Stanje 31.12.2025.          821.437,22</w:t>
      </w:r>
      <w:r>
        <w:br/>
      </w:r>
      <w:r>
        <w:t xml:space="preserve"> </w:t>
      </w:r>
      <w:r>
        <w:br/>
      </w:r>
      <w:r>
        <w:t xml:space="preserve">UKUPNO MANJAK/ VIŠAK PRIHODA I PRIMITAKA</w:t>
      </w:r>
      <w:r>
        <w:br/>
      </w:r>
      <w:r>
        <w:t xml:space="preserve">Stanje 31.12.2024.        123.579,39</w:t>
      </w:r>
      <w:r>
        <w:br/>
      </w:r>
      <w:r>
        <w:t xml:space="preserve">Stanje 31.12.2025.        902.856,26</w:t>
      </w:r>
    </w:p>
    <w:p/>
    <w:p>
      <w:pPr>
        <w:jc w:val="center"/>
        <w:pStyle w:val="Normal"/>
        <w:spacing w:line="240" w:lineRule="auto"/>
        <w:keepNext/>
      </w:pPr>
      <w:r>
        <w:rPr>
          <w:sz w:val="28"/>
          <w:rFonts w:ascii="Times New Roman" w:hAnsi="Times New Roman"/>
        </w:rPr>
        <w:t xml:space="preserve">Bilješka 39.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Izvanbilančni zapisi - aktiva (šifra 996)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1.427.891,82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4.831.512,89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338,4</w:t>
            </w:r>
          </w:p>
        </w:tc>
      </w:tr>
    </w:tbl>
    <w:p>
      <w:pPr>
        <w:spacing w:before="0" w:after="0"/>
      </w:pPr>
    </w:p>
    <w:p>
      <w:r>
        <w:t xml:space="preserve">1.</w:t>
      </w:r>
      <w:r>
        <w:br/>
      </w:r>
      <w:r>
        <w:t xml:space="preserve">991411</w:t>
      </w:r>
      <w:r>
        <w:br/>
      </w:r>
      <w:r>
        <w:t xml:space="preserve">Instrumenti osiguranja plaćanja – IZDANE BJANKO ZADUŽNICE                  227.631,23</w:t>
      </w:r>
      <w:r>
        <w:br/>
      </w:r>
      <w:r>
        <w:t xml:space="preserve">2.</w:t>
      </w:r>
      <w:r>
        <w:br/>
      </w:r>
      <w:r>
        <w:t xml:space="preserve">991412</w:t>
      </w:r>
      <w:r>
        <w:br/>
      </w:r>
      <w:r>
        <w:t xml:space="preserve">Instrumenti osiguranja plaćanja – PRIMLJENE BJANKO ZADUŽNICE            651.946,63</w:t>
      </w:r>
      <w:r>
        <w:br/>
      </w:r>
      <w:r>
        <w:t xml:space="preserve">3.</w:t>
      </w:r>
      <w:r>
        <w:br/>
      </w:r>
      <w:r>
        <w:t xml:space="preserve">991413</w:t>
      </w:r>
      <w:r>
        <w:br/>
      </w:r>
      <w:r>
        <w:t xml:space="preserve">Instrumenti osiguranja plaćanja – PRIMLJENE BANKARSKE GARANCIJE       470.086,52</w:t>
      </w:r>
      <w:r>
        <w:br/>
      </w:r>
      <w:r>
        <w:t xml:space="preserve">4.</w:t>
      </w:r>
      <w:r>
        <w:br/>
      </w:r>
      <w:r>
        <w:t xml:space="preserve">991414</w:t>
      </w:r>
      <w:r>
        <w:br/>
      </w:r>
      <w:r>
        <w:t xml:space="preserve">Instrumenti osiguranja plaćanja – IZDANE ZADUŽNICE                              1.929.377,07</w:t>
      </w:r>
      <w:r>
        <w:br/>
      </w:r>
      <w:r>
        <w:t xml:space="preserve">5.</w:t>
      </w:r>
      <w:r>
        <w:br/>
      </w:r>
      <w:r>
        <w:t xml:space="preserve">99152</w:t>
      </w:r>
      <w:r>
        <w:br/>
      </w:r>
      <w:r>
        <w:t xml:space="preserve">Preuzete obveze po ugovorima o nabavi roba, radova i usluga                  1.552.471,44</w:t>
      </w:r>
      <w:r>
        <w:br/>
      </w:r>
      <w:r>
        <w:t xml:space="preserve"> </w:t>
      </w:r>
      <w:r>
        <w:br/>
      </w:r>
      <w:r>
        <w:rPr>
          <w:b/>
        </w:rPr>
        <w:t xml:space="preserve">Ukupno (€):  4.831.512,89 </w:t>
      </w:r>
    </w:p>
    <w:p/>
    <w:p>
      <w:pPr>
        <w:jc w:val="center"/>
        <w:pStyle w:val="Normal"/>
        <w:spacing w:line="240" w:lineRule="auto"/>
        <w:keepNext/>
      </w:pPr>
      <w:r>
        <w:rPr>
          <w:sz w:val="28"/>
          <w:rFonts w:ascii="Times New Roman" w:hAnsi="Times New Roman"/>
        </w:rPr>
        <w:t xml:space="preserve">Bilješka 40.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99651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Potencijalne obveze po osnovi sudskih sporova u tijeku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99651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Sudski sporovi</w:t>
      </w:r>
    </w:p>
    <w:p>
      <w:r>
        <w:t xml:space="preserve">Prema podacima Jedinstvenog upravnog odjela, koji vodi evidenciju sudskih sporova Općina Cerna trenutno nema evidentiranih sudskih sporova u tijeku.</w:t>
      </w:r>
    </w:p>
    <w:p/>
    <w:p>
      <w:pPr>
        <w:jc w:val="center"/>
        <w:pStyle w:val="Normal"/>
        <w:spacing w:line="240" w:lineRule="auto"/>
        <w:keepNext/>
      </w:pPr>
      <w:r>
        <w:rPr>
          <w:sz w:val="28"/>
          <w:rFonts w:ascii="Times New Roman" w:hAnsi="Times New Roman"/>
        </w:rPr>
        <w:t xml:space="preserve">Bilješka 41.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99652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Preuzete obveze po ugovorima o nabavi roba, radova i usluga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99652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1.552.471,44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PREGLED SUDSKIH SPOROVA I OSTALIH UGOVORENIH ODNOSA</w:t>
      </w:r>
    </w:p>
    <w:p>
      <w:r>
        <w:t xml:space="preserve"> </w:t>
      </w:r>
    </w:p>
    <w:p>
      <w:r>
        <w:t xml:space="preserve">Sukladno Pravilniku o financijskom izvještavanju u proračunskom računovodstvu, bilješke uz financijske izvještaje sadrže obvezne bilješke – Pregled ostalih ugovornih odnosa i slično koji uz ispunjenje određenih uvjeta, mogu postati obveza ili imovina.</w:t>
      </w:r>
    </w:p>
    <w:p>
      <w:r>
        <w:t xml:space="preserve">Ugovoreni odnosi</w:t>
      </w:r>
    </w:p>
    <w:p>
      <w:r>
        <w:t xml:space="preserve">Prema podacima odjela za računovodstvo, koji vodi evidenciju ugovorenih odnosa, tokom 2025. godine Općine Cerna evidentirano je u izvanbilančnoj evidenciji 27 ugovornih odnosa na kontu 99152 i 99652 iz kojih proizlazi iznos od 1.552.471,44 €.</w:t>
      </w:r>
    </w:p>
    <w:p/>
    <w:p>
      <w:pPr>
        <w:jc w:val="center"/>
        <w:pStyle w:val="Normal"/>
        <w:spacing w:line="240" w:lineRule="auto"/>
        <w:keepNext/>
      </w:pPr>
      <w:r>
        <w:rPr>
          <w:b/>
          <w:sz w:val="28"/>
          <w:rFonts w:ascii="Times New Roman" w:hAnsi="Times New Roman"/>
        </w:rPr>
        <w:t xml:space="preserve">Promjene u vrijednosti i obujmu imovine i obveza</w:t>
      </w:r>
    </w:p>
    <w:p>
      <w:pPr>
        <w:jc w:val="center"/>
        <w:pStyle w:val="Normal"/>
        <w:spacing w:line="240" w:lineRule="auto"/>
        <w:keepNext/>
      </w:pPr>
      <w:r>
        <w:rPr>
          <w:sz w:val="28"/>
          <w:rFonts w:ascii="Times New Roman" w:hAnsi="Times New Roman"/>
        </w:rPr>
        <w:t xml:space="preserve">Bilješka 42.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 povećanja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 smanjenja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9151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Promjene u vrijednosti i obujmu imovine (šifre 91511+91512)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9151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491.520,51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obrascu P-VRIO iskazane su sve one promjene u vrijednosti i obujmu imovine i obveza koje nisu rezultat financijskih aktivnosti, odnosno transakcija. </w:t>
      </w:r>
    </w:p>
    <w:p/>
    <w:p>
      <w:pPr>
        <w:jc w:val="center"/>
        <w:pStyle w:val="Normal"/>
        <w:spacing w:line="240" w:lineRule="auto"/>
        <w:keepNext/>
      </w:pPr>
      <w:r>
        <w:rPr>
          <w:sz w:val="28"/>
          <w:rFonts w:ascii="Times New Roman" w:hAnsi="Times New Roman"/>
        </w:rPr>
        <w:t xml:space="preserve">Bilješka 43.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 povećanja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 smanjenja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91511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Promjene u vrijednosti imovine (šifre P001+P008)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91511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487.366,93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obrascu P-VRIO iskazane su sve one promjene u vrijednosti i obujmu imovine i obveza koje nisu rezultat financijskih aktivnosti, odnosno transakcija. Iz izvještaja je evidentno ukupno smanjenje promjene u vrijednosti imovine (Šifra 91511) u iznosu od 487.366,93 EUR što se odnosi na amortizaciju, te smanjenje promjene u obujmu imovine, odnosno smanjenje potraživanja za prihode poslovanja u iznosu od 4.153,58 EUR (Šifra 91512).</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44.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1.791.859,95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Izvještaju o obvezama iskazuju se ukupne obveze Općine Cerna u razdoblju od 1. siječnja do 31. prosinca 2025. godine. Stanje obveza na kraju izvještajnog razdoblja (ŠIFRA V006) iznosi 1.791.859,95 EUR od čega dospjele obveze (ŠIFRA V007) iznose 638.115,43 EUR, a nedospjele obveze (ŠIFRA V009) 1.153.744,52 EUR, od čega se 821.437,21 EUR odnosi na kreditno zaduženje. </w:t>
      </w:r>
    </w:p>
    <w:p>
      <w:r>
        <w:t xml:space="preserve">Što se tiče dospjelih obveza, zbog manjka sredstva i nedovoljnog priljeva došlo je do prekoračenja rokova plaćanja obveza u iznosu od 638.115,43 EUR iz razloga što Općina Cerna ima veći broj kapitalnih investicija u tijeku, te su samim time rashodi znatno veći od ukupnih prihoda.</w:t>
      </w:r>
    </w:p>
    <w:p/>
    <w:p>
      <w:pPr>
        <w:jc w:val="center"/>
        <w:pStyle w:val="Normal"/>
        <w:spacing w:line="240" w:lineRule="auto"/>
        <w:keepNext/>
      </w:pPr>
      <w:r>
        <w:rPr>
          <w:sz w:val="28"/>
          <w:rFonts w:ascii="Times New Roman" w:hAnsi="Times New Roman"/>
        </w:rPr>
        <w:t xml:space="preserve">Bilješka 45.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638.115,43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od 638.115,43 € se odnosi na dospjele obveze. Obveze za zaposlene iznose 125,02 €, obveze za materijalne rashode iznose 90.834,86 €, obveze za financijske rashode iznose 381,98 €, obveze za subvencije iznose 135,59 €, obveze temeljem sredstava pomoći unutar općeg proračuna iznose 150,00 €. Obveze za naknade građanima i kućanstvima iznose 8.600,00 €. Obveze za kazne, naknade šteta i kapitalne pomoći iznose 3.224,83 €. Obveze za nabau proizvedene dugotrajne imovine iznose 489.208,24 €. obveze za predujmove iznose 20.773,28 €, obveze za depozite i jamčevne pologe iznose 16.636,24 € a obveze za naplaćene tuđe prihode iznose 8.045,39 €.</w:t>
      </w:r>
    </w:p>
    <w:p/>
    <w:p>
      <w:pPr>
        <w:jc w:val="center"/>
        <w:pStyle w:val="Normal"/>
        <w:spacing w:line="240" w:lineRule="auto"/>
        <w:keepNext/>
      </w:pPr>
      <w:r>
        <w:rPr>
          <w:sz w:val="28"/>
          <w:rFonts w:ascii="Times New Roman" w:hAnsi="Times New Roman"/>
        </w:rPr>
        <w:t xml:space="preserve">Bilješka 46.</w:t>
      </w:r>
    </w:p>
    <w:p>
      <w:pPr>
        <w:jc w:val="both"/>
        <w:pStyle w:val="Normal"/>
        <w:spacing w:line="240" w:lineRule="auto"/>
      </w:pPr>
      <w:r>
        <w:rPr>
          <w:b/>
          <w:sz w:val="24"/>
          <w:rFonts w:ascii="Times New Roman" w:hAnsi="Times New Roman"/>
        </w:rPr>
        <w:t xml:space="preserve">EU izvještaj</w:t>
      </w:r>
    </w:p>
    <w:p>
      <w:r>
        <w:t xml:space="preserve">Općina Cerna je u 2025. godini povukla sredstva iz nacionalnog fonda za izgradnju infrastrukture u poduzetničkoj zoni Zagrađe u Cerni u iznosu 221.706,28 €.</w:t>
      </w:r>
    </w:p>
    <w:p>
      <w:r>
        <w:t xml:space="preserve">Od Europskog socijalnog fonda ostvarili smo prihode u iznosu 359.804,61 € za realizaciju projekta Zaželi.</w:t>
      </w:r>
    </w:p>
    <w:p>
      <w:r>
        <w:t xml:space="preserve">Od Europskog poljoprivrednog fonda za ruralni razvoj ostvarili smo prihode u iznosu 567.744,83 € za realizaciju projekta rekontrukcija prometnice, parkirališta i nogostupa u ulici J. Kozarca u Cerni.</w:t>
      </w:r>
    </w:p>
    <w:p>
      <w:r>
        <w:t xml:space="preserve">Iz Mehanizma za oporavak i otpornost (NPOO) u 2025. godini ostvarili smo prihode u iznosu 638.595,87 € za realizaciju sljedećih projekata:</w:t>
      </w:r>
    </w:p>
    <w:p>
      <w:r>
        <w:t xml:space="preserve">1.) Izgradnja vrtića - 53.277,47 €</w:t>
      </w:r>
    </w:p>
    <w:p>
      <w:r>
        <w:t xml:space="preserve">2.) Dogradnja vrtića - 162.453,00 €</w:t>
      </w:r>
    </w:p>
    <w:p>
      <w:r>
        <w:t xml:space="preserve">3.) Izgradnja reciklažnog dvorišta - 422.865,40 €.</w:t>
      </w:r>
    </w:p>
    <w:p>
      <w:r>
        <w:t xml:space="preserve"> </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23ab14ec5e954dbe" /></Relationships>
</file>