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c0cb56228468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36276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CERNA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2.659.062,02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1.857.733,90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1.409.795,84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1.353.156,67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1.249.266,18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504.577,23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6.386,47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1.406.223,81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1.621.257,76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1.399.837,34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1.620.939,60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1.066.970,09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1.343.574,36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374.022,41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692.947,68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754.868,82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423.414,69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56,1</w:t>
            </w:r>
          </w:p>
        </w:tc>
      </w:tr>
    </w:tbl>
    <w:p>
      <w:pPr>
        <w:spacing w:before="0" w:after="0"/>
      </w:pPr>
    </w:p>
    <w:p>
      <w:r>
        <w:t xml:space="preserve">U izvještajnom razdolblju u konsolidiranom izvještaju ukupni prihodi poslovanja općine i dječjeg vrtića Hlapić iznose 1.857.733,90 €. Ukupni rashodi poslovanja iznose 1.353.156,67 €, što rezultira viškom prihoda poslovanja u iznosu 504.577,23 €. </w:t>
      </w:r>
    </w:p>
    <w:p>
      <w:r>
        <w:t xml:space="preserve">Ukupni prihodi od prodaje nefinancijske imovine iznose 318,16 € a ukupni rashodi za nabavu nefinancijske imovine iznose 1.621.257,76 € što rezultira manjkom prihoda od nefinancijske imovine u iznosu 1.620.939,60 €.</w:t>
      </w:r>
    </w:p>
    <w:p>
      <w:r>
        <w:t xml:space="preserve">Ukupni primici od financijske imovine i zaduživanja iznose 1.066.970,09 € što se odnose na 800.000,00 € primljenog kratkoročnog kredita od Raiffeisen banke a iznos od 266.970,09 € odnosi se na knjiženje minusa po žiro računu. Ukupni izdaci za financijsku imovinu i otplatu zajmova iznose 374.022,41  € a odnosi se na  otplatu glavnice primljenih kredita od tuzemnih kreditnih institucija izvan javnog sektora čini iznos od 374.022,41 €. Od toga, 150.000,00 € odnosi se na otplatu kratkoročnog kredita u PBZ-u, a 57.145,74 € dugoročnog kredita kod Privredne banke Zagreb. 166.876,67 € odnosi se na evidentiranje minusa po žiro računu, što daje višak od financijske imovine i zaduživanju u iznosu 692.947,68 €.</w:t>
      </w:r>
    </w:p>
    <w:p>
      <w:r>
        <w:t xml:space="preserve">U izvještajnom razdoblju odnos viškova i manjkova rezultira manjkom prihoda i primitaka u iznosu 423.414,69 €.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525.696,96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645.541,37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122,8</w:t>
            </w:r>
          </w:p>
        </w:tc>
      </w:tr>
    </w:tbl>
    <w:p>
      <w:pPr>
        <w:spacing w:before="0" w:after="0"/>
      </w:pPr>
    </w:p>
    <w:p>
      <w:r>
        <w:t xml:space="preserve">Porez na dohodak od nesamostalnog rada u izvještajnom razdoblju iznosi </w:t>
      </w:r>
    </w:p>
    <w:p>
      <w:r>
        <w:t xml:space="preserve">645.541,37 €.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Povrat poreza na dohodak po godišnjoj prijavi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226.887,69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252.413,36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111,3</w:t>
            </w:r>
          </w:p>
        </w:tc>
      </w:tr>
    </w:tbl>
    <w:p>
      <w:pPr>
        <w:spacing w:before="0" w:after="0"/>
      </w:pPr>
    </w:p>
    <w:p>
      <w:r>
        <w:t xml:space="preserve">Iznos poreza na dohodak po godišnjoj prijavi iznosi 252.413,36 €.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65.643,04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74.352,99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113,3</w:t>
            </w:r>
          </w:p>
        </w:tc>
      </w:tr>
    </w:tbl>
    <w:p>
      <w:pPr>
        <w:spacing w:before="0" w:after="0"/>
      </w:pPr>
    </w:p>
    <w:p>
      <w:r>
        <w:t xml:space="preserve">Ukupan iznos od 74.352,99 € čini iznos od 61.124,00 € koji se odnosi na fiskalnu održivost dječjih vrtića, te iznos 13.228,99 € s odnosi na uplatu sredstava od strane Ministarstva demografije i useljeništva za projekt „Aktivko“.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1.063.561,60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78.293,72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7,4</w:t>
            </w:r>
          </w:p>
        </w:tc>
      </w:tr>
    </w:tbl>
    <w:p>
      <w:pPr>
        <w:spacing w:before="0" w:after="0"/>
      </w:pPr>
    </w:p>
    <w:p>
      <w:r>
        <w:t xml:space="preserve">Iznos od 78.293,72 € se odnosi na sredstva iz državnog proračuna za financiranje izgradnje zone „Zagrađe“ kroz nacionalno financiranje.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399.558,54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402.090,66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100,6</w:t>
            </w:r>
          </w:p>
        </w:tc>
      </w:tr>
    </w:tbl>
    <w:p>
      <w:pPr>
        <w:spacing w:before="0" w:after="0"/>
      </w:pPr>
    </w:p>
    <w:p>
      <w:r>
        <w:t xml:space="preserve">Prihod u iznosu 402.090,66 € je prihod Državnog proračuna – pomoć fiskalnog izravnanja.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237.448,34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Tekuće pomoći temeljen prijenosa EU sredstava u izvještajnom razdoblju iznose 237.448,34 €. Sredstva su državnog proračuna uplaćena po podnesenim ZNS-ovima za provedbu programa „Zaželi“.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64.459,89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66.501,07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103,2</w:t>
            </w:r>
          </w:p>
        </w:tc>
      </w:tr>
    </w:tbl>
    <w:p>
      <w:pPr>
        <w:spacing w:before="0" w:after="0"/>
      </w:pPr>
    </w:p>
    <w:p>
      <w:r>
        <w:t xml:space="preserve">Iznos od 66.501,07 € čine prihodi iz državnog proračuna u iznosu 24.490,62 € kao predujam za Izgradnju vatrogasnog doma u Cerni, priznavanje prihoda po ZNS-u 2 za Izgradnju vatrogasnog doma u Cerni, iznos od 23.470,71 e su prihodi državnog proračuna za projekt izgradnje biciklističke infrastrukture u Općini Cerna te prihodi za Izgradnju reciklažnog dvorišta u iznosu 17.742,87 €.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koncesije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Naknada za koncesiju 5.972,53 € za odvoz komunalnog otpada.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 od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25.151,21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15.418,30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61,3</w:t>
            </w:r>
          </w:p>
        </w:tc>
      </w:tr>
    </w:tbl>
    <w:p>
      <w:pPr>
        <w:spacing w:before="0" w:after="0"/>
      </w:pPr>
    </w:p>
    <w:p>
      <w:r>
        <w:t xml:space="preserve">Iznos od 15.418,30 € čine prihodi od naknade za zadržavanje nezakonito izgrađenih zgrada u iznosu od 862,47 €,  iznos od 14.555,83 € naknada za osnivanje prava građenja.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šume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234.949,61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300.530,75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127,9</w:t>
            </w:r>
          </w:p>
        </w:tc>
      </w:tr>
    </w:tbl>
    <w:p>
      <w:pPr>
        <w:spacing w:before="0" w:after="0"/>
      </w:pPr>
    </w:p>
    <w:p>
      <w:r>
        <w:t xml:space="preserve">Doprinosi za šume iznose 300.530,75 €.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36.561,27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35.911,83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</w:tbl>
    <w:p>
      <w:pPr>
        <w:spacing w:before="0" w:after="0"/>
      </w:pPr>
    </w:p>
    <w:p>
      <w:r>
        <w:t xml:space="preserve">Ukupan iznos komunalne naknade iznosi 35.911,83 €.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30.820,95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Kapitalne donacije u iznosu 30.820,95 € odnose se na sredstva Vinkovačkog vodovoda i kanalizacije koje su nam uplatili po Ugovoru iz 2021. za provedbu Aglomeracije.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26.686,08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33.079,68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124,0</w:t>
            </w:r>
          </w:p>
        </w:tc>
      </w:tr>
    </w:tbl>
    <w:p>
      <w:pPr>
        <w:spacing w:before="0" w:after="0"/>
      </w:pPr>
    </w:p>
    <w:p>
      <w:r>
        <w:t xml:space="preserve">Rashodi za električnu energiju 26.591,10 € su rashodi općine, a rashodi DV iznose 6.488,58 €.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111.870,92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75.424,92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67,4</w:t>
            </w:r>
          </w:p>
        </w:tc>
      </w:tr>
    </w:tbl>
    <w:p>
      <w:pPr>
        <w:spacing w:before="0" w:after="0"/>
      </w:pPr>
    </w:p>
    <w:p>
      <w:r>
        <w:t xml:space="preserve">Iznos od 75.164,92 € čine elektromontažni radovi, dobave i ugradnje u iznosu 60.144,52 €, održavanje softwarea u iznosu 12.215,75 € te iznos od 1.450,96 € za održavanje transportnih sredstava, iznos od 1.353,69 € za održavanje postrojenja i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208.547,22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49.866,69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23,9</w:t>
            </w:r>
          </w:p>
        </w:tc>
      </w:tr>
    </w:tbl>
    <w:p>
      <w:pPr>
        <w:spacing w:before="0" w:after="0"/>
      </w:pPr>
    </w:p>
    <w:p>
      <w:r>
        <w:t xml:space="preserve">Rashode za komunalne usluge u općini u iznosu 48.262,69 € čini iznos od 1.977,29 € za opskrbu vodom, iznos od 11.544,08 € za odvoz komunalnog otpada, iznos od 7.749,08 € za deratizaciju i dezinsekciju, za upravljanje reciklažnim dvorištem utrošeno je 11.300,00 € te ostale komunalne usluge (sanacija poljskih puteva, sadnja stabala, izmještanje i zamjena hidranata, sadnja cvijeća, selekcija građevinskog materijala i sl.) u iznosu 15.692,24 €, a rashode za komunalne usluge u DV utrošeno je 1.604,00 €. 1.037,14 je trošak opskrbe vodom, odvoz smeća je 266,86 €, a deratizacija 300,00 €.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Subvencije trgovačkim društvima i zadrugama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74.618,00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50.387,50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67,5</w:t>
            </w:r>
          </w:p>
        </w:tc>
      </w:tr>
    </w:tbl>
    <w:p>
      <w:pPr>
        <w:spacing w:before="0" w:after="0"/>
      </w:pPr>
    </w:p>
    <w:p>
      <w:r>
        <w:t xml:space="preserve">Iznos od 50.387,50 € čini sufinanciranje boravka djece u privatnom vrtiću.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18.791,00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2.565,00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13,7</w:t>
            </w:r>
          </w:p>
        </w:tc>
      </w:tr>
    </w:tbl>
    <w:p>
      <w:pPr>
        <w:spacing w:before="0" w:after="0"/>
      </w:pPr>
    </w:p>
    <w:p>
      <w:r>
        <w:t xml:space="preserve">Iznos od 2.265,00 € čini sufinanciranje boravka djece u općinskim i gradskim vrtićima u iznosu i 300,00 € u DV.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123.886,34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51.660,00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41,7</w:t>
            </w:r>
          </w:p>
        </w:tc>
      </w:tr>
    </w:tbl>
    <w:p>
      <w:pPr>
        <w:spacing w:before="0" w:after="0"/>
      </w:pPr>
    </w:p>
    <w:p>
      <w:r>
        <w:t xml:space="preserve">Naknada građanima i kućanstvima u novcu 51.660,00 € odnosi se na</w:t>
      </w:r>
    </w:p>
    <w:p>
      <w:r>
        <w:t xml:space="preserve"> </w:t>
      </w:r>
    </w:p>
    <w:p>
      <w:r>
        <w:t xml:space="preserve">Pomoć obiteljima i kućanstvima 21.500,00 €</w:t>
      </w:r>
      <w:r>
        <w:br/>
      </w:r>
      <w:r>
        <w:t xml:space="preserve">Ostale naknade iz proračuna u novcu 3.060,00 €</w:t>
      </w:r>
      <w:r>
        <w:br/>
      </w:r>
      <w:r>
        <w:t xml:space="preserve">Novorođenče 20.500,00 €</w:t>
      </w:r>
      <w:r>
        <w:br/>
      </w:r>
      <w:r>
        <w:t xml:space="preserve">Stipendije 6.600,00 €.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31.417,56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27.526,97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87,6</w:t>
            </w:r>
          </w:p>
        </w:tc>
      </w:tr>
    </w:tbl>
    <w:p>
      <w:pPr>
        <w:spacing w:before="0" w:after="0"/>
      </w:pPr>
    </w:p>
    <w:p>
      <w:r>
        <w:t xml:space="preserve">Naknada građanima i kućanstvima u naravi 27.526,97 € odnosi se na </w:t>
      </w:r>
    </w:p>
    <w:p>
      <w:r>
        <w:t xml:space="preserve">                        </w:t>
      </w:r>
    </w:p>
    <w:p>
      <w:r>
        <w:t xml:space="preserve">Poticaj za stambeno zbrinjavanje 18.000,00 €</w:t>
      </w:r>
      <w:r>
        <w:br/>
      </w:r>
      <w:r>
        <w:t xml:space="preserve">Sufinanciranje cijene prijevoza  4.814,94 €</w:t>
      </w:r>
      <w:r>
        <w:br/>
      </w:r>
      <w:r>
        <w:t xml:space="preserve">Stanovanje 4.711,73 €.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198.250,02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135.554,82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68,4</w:t>
            </w:r>
          </w:p>
        </w:tc>
      </w:tr>
    </w:tbl>
    <w:p>
      <w:pPr>
        <w:spacing w:before="0" w:after="0"/>
      </w:pPr>
    </w:p>
    <w:p>
      <w:r>
        <w:t xml:space="preserve">Tekuće donacije 135.554,82 € odnose se na             </w:t>
      </w:r>
    </w:p>
    <w:p>
      <w:r>
        <w:t xml:space="preserve">Crkve 3.891,25 €</w:t>
      </w:r>
      <w:r>
        <w:br/>
      </w:r>
      <w:r>
        <w:t xml:space="preserve">Sportske udruge 77.100,00 €</w:t>
      </w:r>
      <w:r>
        <w:br/>
      </w:r>
      <w:r>
        <w:t xml:space="preserve">Udruge građana 3.400,00 €</w:t>
      </w:r>
      <w:r>
        <w:br/>
      </w:r>
      <w:r>
        <w:t xml:space="preserve">Pokladno jahanje 4.789,14 €</w:t>
      </w:r>
      <w:r>
        <w:br/>
      </w:r>
      <w:r>
        <w:t xml:space="preserve">DVD 16.692,54 €</w:t>
      </w:r>
      <w:r>
        <w:br/>
      </w:r>
      <w:r>
        <w:t xml:space="preserve">Udruge u kulturi 5.250,00 €</w:t>
      </w:r>
      <w:r>
        <w:br/>
      </w:r>
      <w:r>
        <w:t xml:space="preserve">Grahijada 2.470,80 €</w:t>
      </w:r>
      <w:r>
        <w:br/>
      </w:r>
      <w:r>
        <w:t xml:space="preserve">Ostale tekuće donacije 21.961,09 €.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Stambeni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82,8</w:t>
            </w:r>
          </w:p>
        </w:tc>
      </w:tr>
    </w:tbl>
    <w:p>
      <w:pPr>
        <w:spacing w:before="0" w:after="0"/>
      </w:pPr>
    </w:p>
    <w:p>
      <w:r>
        <w:t xml:space="preserve">Iznos od 318,16 € čini prihod od prodaje stanova.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380.009,28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864.863,28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227,6</w:t>
            </w:r>
          </w:p>
        </w:tc>
      </w:tr>
    </w:tbl>
    <w:p>
      <w:pPr>
        <w:spacing w:before="0" w:after="0"/>
      </w:pPr>
    </w:p>
    <w:p>
      <w:r>
        <w:t xml:space="preserve">Iznos od 864.863,28 € odnosi se na izgradnju i dogradnju dječjeg vrtića i to u iznosu od 833.944,53 €. Iznos od 29.043,75 € odnosi se na trošak uklanjanja ruševnog objekta na adresi J. J. Strossmayera 1, Cerna te iznos od 1.875,00 € na konzultantske usluge za Izgradnju vatrogasnog doma u Cerni.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172.339,17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697.486,59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404,7</w:t>
            </w:r>
          </w:p>
        </w:tc>
      </w:tr>
    </w:tbl>
    <w:p>
      <w:pPr>
        <w:spacing w:before="0" w:after="0"/>
      </w:pPr>
    </w:p>
    <w:p>
      <w:r>
        <w:t xml:space="preserve">Na rekonstrukciju prometnice, parkirališta i nogostupa u ulici J. Kozarca u Cerni utrošeno je 697.486,59 € 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675.581,53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51.173,61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7,6</w:t>
            </w:r>
          </w:p>
        </w:tc>
      </w:tr>
    </w:tbl>
    <w:p>
      <w:pPr>
        <w:spacing w:before="0" w:after="0"/>
      </w:pPr>
    </w:p>
    <w:p>
      <w:r>
        <w:t xml:space="preserve">Na ostale građevinske objekte utrošeno je sveukupno 51.173,61 €. Od toga 7.764,23 e odnosi se na izgradnju sustava za navodnjavanje terena NK Budućnost. Na konzultantske usluge za izgradnju biciklističke infrastrukture u Cerni odnosi se 1.875,00 €. Iznos od 7.764,23 e odnosi se na opremanje i uređenje dječjeg igrališta na kč.br.570 k.o. Šiškovci. Izrada projektne dokumentacije za Izgradnju trga u Šiškovcima izdvojeno je 3.687,50 € te za izradu idejnog rješenja da nogostup do Dobre vode u Cerni izdvojeno je 2.034,38 €.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17.145,86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0,9</w:t>
            </w:r>
          </w:p>
        </w:tc>
      </w:tr>
    </w:tbl>
    <w:p>
      <w:pPr>
        <w:spacing w:before="0" w:after="0"/>
      </w:pPr>
    </w:p>
    <w:p>
      <w:r>
        <w:t xml:space="preserve">Uredsku opremu i namještaj čini iznos od 157,80 € Iznos od 42,80 € se odnosi na računalnu opremu te na uredski stol 115,00 € namijenjen za ured na reciklažnom dvorištu.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23.200,63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7.446,48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32,1</w:t>
            </w:r>
          </w:p>
        </w:tc>
      </w:tr>
    </w:tbl>
    <w:p>
      <w:pPr>
        <w:spacing w:before="0" w:after="0"/>
      </w:pPr>
    </w:p>
    <w:p>
      <w:r>
        <w:t xml:space="preserve">Od ostalih uređaja, strojeva i opreme nabavljan je kompresor i sitni inventar u iznosu 166,95 €, vatrogasni aparat u iznosu 522,25 €, telefon i UPS u iznosu 421,15 € te poligon namijenjen za dječji vrtić Hlapić u iznosu 5.638,13 €.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1.066.970,09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144,3</w:t>
            </w:r>
          </w:p>
        </w:tc>
      </w:tr>
    </w:tbl>
    <w:p>
      <w:pPr>
        <w:spacing w:before="0" w:after="0"/>
      </w:pPr>
    </w:p>
    <w:p>
      <w:r>
        <w:t xml:space="preserve">Iznos od 1.066.970,09 € čini kratkoročni kredit u RBA u iznosu 800.000,00 € podignut za financiranje provedbe projekta Dogradnje dječjeg vrtića u Cerni te Rekonstrukciju prometnice, parkirališta i nogostupa u ulici J. Kozarca u Cerni, a iznos od 266.970,09 € odnosi se na knjiženje minusa po žiro računu.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1.343.574,36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374.022,41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27,8</w:t>
            </w:r>
          </w:p>
        </w:tc>
      </w:tr>
    </w:tbl>
    <w:p>
      <w:pPr>
        <w:spacing w:before="0" w:after="0"/>
      </w:pPr>
    </w:p>
    <w:p>
      <w:r>
        <w:t xml:space="preserve">Otplatu glavnice primljenih kredita od tuzemnih kreditnih institucija izvan javnog sektora čini iznos od 374.022,41 €. Od toga, 150.000,00 € odnosi se na otplatu kratkoročnog kredita u PBZ-u, a 57.145,74 € dugoročnog kredita kod Privredne banke Zagreb. 166.876,67 € odnosi se na evidentiranje minusa po žiro računu.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2.907.223,82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stanje obveza proračunskog korisnika i nadležnog proračuna iznosi 2.907.223,82 €. Iznos od 2.868.815,13 € su ukupne obveze Općine u izvještajnom razdoblju a iznos od 38.408,69 € su obveze dječjeg vrtića Hlapić.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318.909,10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stanje dopjelih obveza dječjeh vrtića i općine iznose 318.909,10 € od čega su 314.371,50 € dospjele obveze općine a 4.537,60 € dospjele obveze dječjeg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2.588.314,72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Ukupne nedospjele obveze općine iznose 2.554.443,63 € a nedospjele obveze dječjeg vrtića u izvještajnom razdoblju iznose 33.871,09 €.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Prijenosi proračunskom korisniku iz nadležnog proračuna Općine iznose 205.978,10 € i odnose se na redovito poslovanje Dječjeg vrtića Hlapić Cerna.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Rezultat ukupnog poslovanja nadležnog proračuna Općine i proračunskog korisnika DV Hlapić Cerna u izvještajnom razdoblju u 2026. godini rezultira manjkom ukupnih prihoda u iznosu 423.414,69 €.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ad83a3654b4124" /></Relationships>
</file>