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064D1C4" w14:textId="77777777" w:rsidR="005908F8" w:rsidRDefault="005908F8" w:rsidP="005908F8">
      <w:pPr>
        <w:pStyle w:val="Bezproreda"/>
        <w:rPr>
          <w:rFonts w:ascii="Times New Roman" w:hAnsi="Times New Roman" w:cs="Times New Roman"/>
          <w:sz w:val="24"/>
          <w:szCs w:val="24"/>
        </w:rPr>
      </w:pPr>
      <w:r>
        <w:rPr>
          <w:rFonts w:eastAsia="Batang"/>
          <w:b/>
          <w:noProof/>
          <w:color w:val="000066"/>
          <w:lang w:eastAsia="hr-HR"/>
        </w:rPr>
        <w:t xml:space="preserve">  </w:t>
      </w:r>
    </w:p>
    <w:p w14:paraId="46D01C74" w14:textId="77777777" w:rsidR="005908F8" w:rsidRPr="00C24D9C" w:rsidRDefault="005908F8" w:rsidP="005908F8">
      <w:pPr>
        <w:pStyle w:val="Bezproreda"/>
        <w:rPr>
          <w:rFonts w:ascii="Times New Roman" w:eastAsia="Batang" w:hAnsi="Times New Roman" w:cs="Times New Roman"/>
          <w:sz w:val="24"/>
          <w:szCs w:val="24"/>
        </w:rPr>
      </w:pPr>
      <w:r w:rsidRPr="00C24D9C">
        <w:rPr>
          <w:rFonts w:ascii="Times New Roman" w:eastAsia="Batang" w:hAnsi="Times New Roman" w:cs="Times New Roman"/>
          <w:sz w:val="24"/>
          <w:szCs w:val="24"/>
        </w:rPr>
        <w:t xml:space="preserve">                    </w:t>
      </w:r>
      <w:r>
        <w:rPr>
          <w:rFonts w:ascii="Times New Roman" w:eastAsia="Batang" w:hAnsi="Times New Roman" w:cs="Times New Roman"/>
          <w:b/>
          <w:noProof/>
          <w:color w:val="000066"/>
          <w:sz w:val="24"/>
          <w:szCs w:val="24"/>
        </w:rPr>
        <w:fldChar w:fldCharType="begin"/>
      </w:r>
      <w:r>
        <w:rPr>
          <w:rFonts w:ascii="Times New Roman" w:eastAsia="Batang" w:hAnsi="Times New Roman" w:cs="Times New Roman"/>
          <w:b/>
          <w:noProof/>
          <w:color w:val="000066"/>
          <w:sz w:val="24"/>
          <w:szCs w:val="24"/>
        </w:rPr>
        <w:instrText xml:space="preserve"> INCLUDEPICTURE  "http://www.vlada.hr/Slike/2002/12/08/6111719.GIF" \* MERGEFORMATINET </w:instrText>
      </w:r>
      <w:r>
        <w:rPr>
          <w:rFonts w:ascii="Times New Roman" w:eastAsia="Batang" w:hAnsi="Times New Roman" w:cs="Times New Roman"/>
          <w:b/>
          <w:noProof/>
          <w:color w:val="000066"/>
          <w:sz w:val="24"/>
          <w:szCs w:val="24"/>
        </w:rPr>
        <w:fldChar w:fldCharType="separate"/>
      </w:r>
      <w:r>
        <w:rPr>
          <w:rFonts w:ascii="Times New Roman" w:eastAsia="Batang" w:hAnsi="Times New Roman" w:cs="Times New Roman"/>
          <w:b/>
          <w:noProof/>
          <w:color w:val="000066"/>
          <w:sz w:val="24"/>
          <w:szCs w:val="24"/>
        </w:rPr>
        <w:pict w14:anchorId="7D3E0C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pt;visibility:visible">
            <v:imagedata r:id="rId7" r:href="rId8"/>
          </v:shape>
        </w:pict>
      </w:r>
      <w:r>
        <w:rPr>
          <w:rFonts w:ascii="Times New Roman" w:eastAsia="Batang" w:hAnsi="Times New Roman" w:cs="Times New Roman"/>
          <w:b/>
          <w:noProof/>
          <w:color w:val="000066"/>
          <w:sz w:val="24"/>
          <w:szCs w:val="24"/>
        </w:rPr>
        <w:fldChar w:fldCharType="end"/>
      </w:r>
      <w:r w:rsidRPr="00C24D9C">
        <w:rPr>
          <w:rFonts w:ascii="Times New Roman" w:eastAsia="Batang" w:hAnsi="Times New Roman" w:cs="Times New Roman"/>
          <w:sz w:val="24"/>
          <w:szCs w:val="24"/>
        </w:rPr>
        <w:t xml:space="preserve">                     </w:t>
      </w:r>
    </w:p>
    <w:p w14:paraId="38E05639" w14:textId="77777777" w:rsidR="005908F8" w:rsidRPr="00C24D9C" w:rsidRDefault="005908F8" w:rsidP="005908F8">
      <w:pPr>
        <w:pStyle w:val="Bezproreda"/>
        <w:rPr>
          <w:rFonts w:ascii="Times New Roman" w:eastAsia="Batang" w:hAnsi="Times New Roman" w:cs="Times New Roman"/>
          <w:sz w:val="24"/>
          <w:szCs w:val="24"/>
        </w:rPr>
      </w:pPr>
    </w:p>
    <w:p w14:paraId="11589882" w14:textId="77777777" w:rsidR="005908F8" w:rsidRPr="001A4833" w:rsidRDefault="005908F8" w:rsidP="005908F8">
      <w:pPr>
        <w:pStyle w:val="Bezproreda"/>
        <w:rPr>
          <w:rFonts w:ascii="Calibri" w:eastAsia="Batang" w:hAnsi="Calibri" w:cs="Calibri"/>
          <w:sz w:val="24"/>
          <w:szCs w:val="24"/>
        </w:rPr>
      </w:pPr>
      <w:r w:rsidRPr="001A4833">
        <w:rPr>
          <w:rFonts w:ascii="Calibri" w:eastAsia="Batang" w:hAnsi="Calibri" w:cs="Calibri"/>
          <w:sz w:val="24"/>
          <w:szCs w:val="24"/>
        </w:rPr>
        <w:t xml:space="preserve">         REPUBLIKA HRVATSKA</w:t>
      </w:r>
    </w:p>
    <w:p w14:paraId="0EDF77DD" w14:textId="77777777" w:rsidR="005908F8" w:rsidRPr="001A4833" w:rsidRDefault="005908F8" w:rsidP="005908F8">
      <w:pPr>
        <w:pStyle w:val="Bezproreda"/>
        <w:rPr>
          <w:rFonts w:ascii="Calibri" w:eastAsia="Batang" w:hAnsi="Calibri" w:cs="Calibri"/>
          <w:sz w:val="24"/>
          <w:szCs w:val="24"/>
        </w:rPr>
      </w:pPr>
      <w:r w:rsidRPr="001A4833">
        <w:rPr>
          <w:rFonts w:ascii="Calibri" w:eastAsia="Batang" w:hAnsi="Calibri" w:cs="Calibri"/>
          <w:sz w:val="24"/>
          <w:szCs w:val="24"/>
        </w:rPr>
        <w:t xml:space="preserve">VUKOVARSKO-SRIJEMSKA ŽUPANIJA </w:t>
      </w:r>
    </w:p>
    <w:p w14:paraId="2E061B73" w14:textId="77777777" w:rsidR="005908F8" w:rsidRPr="001A4833" w:rsidRDefault="005908F8" w:rsidP="005908F8">
      <w:pPr>
        <w:pStyle w:val="Bezproreda"/>
        <w:rPr>
          <w:rFonts w:ascii="Calibri" w:eastAsia="Batang" w:hAnsi="Calibri" w:cs="Calibri"/>
          <w:sz w:val="24"/>
          <w:szCs w:val="24"/>
        </w:rPr>
      </w:pPr>
      <w:r w:rsidRPr="001A4833">
        <w:rPr>
          <w:rFonts w:ascii="Calibri" w:eastAsia="Batang" w:hAnsi="Calibri" w:cs="Calibri"/>
          <w:sz w:val="24"/>
          <w:szCs w:val="24"/>
        </w:rPr>
        <w:t xml:space="preserve">              OPĆINA CERNA</w:t>
      </w:r>
    </w:p>
    <w:p w14:paraId="3B57CD2A" w14:textId="77777777" w:rsidR="005908F8" w:rsidRPr="001A4833" w:rsidRDefault="005908F8" w:rsidP="005908F8">
      <w:pPr>
        <w:pStyle w:val="Bezproreda"/>
        <w:rPr>
          <w:rFonts w:ascii="Calibri" w:eastAsia="Batang" w:hAnsi="Calibri" w:cs="Calibri"/>
          <w:b/>
          <w:sz w:val="24"/>
          <w:szCs w:val="24"/>
        </w:rPr>
      </w:pPr>
      <w:r w:rsidRPr="001A4833">
        <w:rPr>
          <w:rFonts w:ascii="Calibri" w:eastAsia="Batang" w:hAnsi="Calibri" w:cs="Calibri"/>
          <w:b/>
          <w:sz w:val="24"/>
          <w:szCs w:val="24"/>
        </w:rPr>
        <w:t xml:space="preserve">         OPĆINSKI NAČELNIK</w:t>
      </w:r>
    </w:p>
    <w:p w14:paraId="32669B8D" w14:textId="77777777" w:rsidR="005908F8" w:rsidRPr="001A4833" w:rsidRDefault="005908F8" w:rsidP="005908F8">
      <w:pPr>
        <w:pStyle w:val="Bezproreda"/>
        <w:rPr>
          <w:rFonts w:ascii="Calibri" w:hAnsi="Calibri" w:cs="Calibri"/>
          <w:sz w:val="24"/>
          <w:szCs w:val="24"/>
        </w:rPr>
      </w:pPr>
    </w:p>
    <w:p w14:paraId="256A3B27" w14:textId="77777777" w:rsidR="005908F8" w:rsidRPr="001A4833" w:rsidRDefault="005908F8" w:rsidP="005908F8">
      <w:pPr>
        <w:pStyle w:val="Bezproreda"/>
        <w:rPr>
          <w:rFonts w:ascii="Calibri" w:hAnsi="Calibri" w:cs="Calibri"/>
          <w:sz w:val="24"/>
          <w:szCs w:val="24"/>
        </w:rPr>
      </w:pPr>
      <w:r w:rsidRPr="001A4833">
        <w:rPr>
          <w:rFonts w:ascii="Calibri" w:hAnsi="Calibri" w:cs="Calibri"/>
          <w:sz w:val="24"/>
          <w:szCs w:val="24"/>
        </w:rPr>
        <w:t>KLASA:  944-01/21-01/1</w:t>
      </w:r>
    </w:p>
    <w:p w14:paraId="082A3333" w14:textId="59295BA0" w:rsidR="005908F8" w:rsidRPr="001A4833" w:rsidRDefault="005908F8" w:rsidP="005908F8">
      <w:pPr>
        <w:pStyle w:val="Bezproreda"/>
        <w:rPr>
          <w:rFonts w:ascii="Calibri" w:hAnsi="Calibri" w:cs="Calibri"/>
          <w:sz w:val="24"/>
          <w:szCs w:val="24"/>
        </w:rPr>
      </w:pPr>
      <w:r w:rsidRPr="001A4833">
        <w:rPr>
          <w:rFonts w:ascii="Calibri" w:hAnsi="Calibri" w:cs="Calibri"/>
          <w:sz w:val="24"/>
          <w:szCs w:val="24"/>
        </w:rPr>
        <w:t>URBROJ: 2212/04-01-21/1</w:t>
      </w:r>
    </w:p>
    <w:p w14:paraId="55FAD5B6" w14:textId="7AB387BF" w:rsidR="005908F8" w:rsidRPr="001A4833" w:rsidRDefault="005908F8" w:rsidP="005908F8">
      <w:pPr>
        <w:pStyle w:val="Bezproreda"/>
        <w:rPr>
          <w:rFonts w:ascii="Calibri" w:hAnsi="Calibri" w:cs="Calibri"/>
          <w:sz w:val="24"/>
          <w:szCs w:val="24"/>
        </w:rPr>
      </w:pPr>
      <w:r w:rsidRPr="001A4833">
        <w:rPr>
          <w:rFonts w:ascii="Calibri" w:hAnsi="Calibri" w:cs="Calibri"/>
          <w:sz w:val="24"/>
          <w:szCs w:val="24"/>
        </w:rPr>
        <w:t xml:space="preserve">U Cerni, </w:t>
      </w:r>
      <w:r w:rsidRPr="001A4833">
        <w:rPr>
          <w:rFonts w:ascii="Calibri" w:hAnsi="Calibri" w:cs="Calibri"/>
          <w:sz w:val="24"/>
          <w:szCs w:val="24"/>
        </w:rPr>
        <w:t>03</w:t>
      </w:r>
      <w:r w:rsidRPr="001A4833">
        <w:rPr>
          <w:rFonts w:ascii="Calibri" w:hAnsi="Calibri" w:cs="Calibri"/>
          <w:sz w:val="24"/>
          <w:szCs w:val="24"/>
        </w:rPr>
        <w:t>.0</w:t>
      </w:r>
      <w:r w:rsidRPr="001A4833">
        <w:rPr>
          <w:rFonts w:ascii="Calibri" w:hAnsi="Calibri" w:cs="Calibri"/>
          <w:sz w:val="24"/>
          <w:szCs w:val="24"/>
        </w:rPr>
        <w:t>3</w:t>
      </w:r>
      <w:r w:rsidRPr="001A4833">
        <w:rPr>
          <w:rFonts w:ascii="Calibri" w:hAnsi="Calibri" w:cs="Calibri"/>
          <w:sz w:val="24"/>
          <w:szCs w:val="24"/>
        </w:rPr>
        <w:t>.2021.</w:t>
      </w:r>
    </w:p>
    <w:p w14:paraId="4A6C3DA1" w14:textId="77777777" w:rsidR="001A4833" w:rsidRPr="001A4833" w:rsidRDefault="001A4833" w:rsidP="001A4833">
      <w:pPr>
        <w:pStyle w:val="Bezproreda"/>
        <w:jc w:val="both"/>
        <w:rPr>
          <w:rFonts w:ascii="Calibri" w:eastAsia="Batang" w:hAnsi="Calibri" w:cs="Calibri"/>
          <w:sz w:val="24"/>
          <w:szCs w:val="24"/>
        </w:rPr>
      </w:pPr>
    </w:p>
    <w:p w14:paraId="358525F3" w14:textId="77777777" w:rsidR="001A4833" w:rsidRPr="001A4833" w:rsidRDefault="001A4833" w:rsidP="001A4833">
      <w:pPr>
        <w:pStyle w:val="Bezproreda"/>
        <w:jc w:val="both"/>
        <w:rPr>
          <w:rFonts w:ascii="Calibri" w:hAnsi="Calibri" w:cs="Calibri"/>
        </w:rPr>
      </w:pPr>
      <w:r w:rsidRPr="001A4833">
        <w:rPr>
          <w:rFonts w:ascii="Calibri" w:eastAsia="Batang" w:hAnsi="Calibri" w:cs="Calibri"/>
        </w:rPr>
        <w:t>Na temelju članka 391. Zakona o vlasništvu i drugim stvarnim pravima (Narodne novine broj:</w:t>
      </w:r>
      <w:r w:rsidRPr="001A4833">
        <w:rPr>
          <w:rFonts w:ascii="Calibri" w:hAnsi="Calibri" w:cs="Calibri"/>
        </w:rPr>
        <w:t xml:space="preserve"> </w:t>
      </w:r>
      <w:hyperlink r:id="rId9" w:history="1">
        <w:r w:rsidRPr="001A4833">
          <w:rPr>
            <w:rStyle w:val="Hiperveza"/>
            <w:rFonts w:ascii="Calibri" w:eastAsia="Batang" w:hAnsi="Calibri" w:cs="Calibri"/>
            <w:u w:val="none"/>
          </w:rPr>
          <w:t>91/96</w:t>
        </w:r>
      </w:hyperlink>
      <w:r w:rsidRPr="001A4833">
        <w:rPr>
          <w:rFonts w:ascii="Calibri" w:eastAsia="Batang" w:hAnsi="Calibri" w:cs="Calibri"/>
        </w:rPr>
        <w:t>, </w:t>
      </w:r>
      <w:hyperlink r:id="rId10" w:history="1">
        <w:r w:rsidRPr="001A4833">
          <w:rPr>
            <w:rStyle w:val="Hiperveza"/>
            <w:rFonts w:ascii="Calibri" w:eastAsia="Batang" w:hAnsi="Calibri" w:cs="Calibri"/>
            <w:u w:val="none"/>
          </w:rPr>
          <w:t>68/98</w:t>
        </w:r>
      </w:hyperlink>
      <w:r w:rsidRPr="001A4833">
        <w:rPr>
          <w:rFonts w:ascii="Calibri" w:eastAsia="Batang" w:hAnsi="Calibri" w:cs="Calibri"/>
        </w:rPr>
        <w:t>, </w:t>
      </w:r>
      <w:hyperlink r:id="rId11" w:history="1">
        <w:r w:rsidRPr="001A4833">
          <w:rPr>
            <w:rStyle w:val="Hiperveza"/>
            <w:rFonts w:ascii="Calibri" w:eastAsia="Batang" w:hAnsi="Calibri" w:cs="Calibri"/>
            <w:u w:val="none"/>
          </w:rPr>
          <w:t>137/99</w:t>
        </w:r>
      </w:hyperlink>
      <w:r w:rsidRPr="001A4833">
        <w:rPr>
          <w:rFonts w:ascii="Calibri" w:eastAsia="Batang" w:hAnsi="Calibri" w:cs="Calibri"/>
        </w:rPr>
        <w:t>, </w:t>
      </w:r>
      <w:hyperlink r:id="rId12" w:history="1">
        <w:r w:rsidRPr="001A4833">
          <w:rPr>
            <w:rStyle w:val="Hiperveza"/>
            <w:rFonts w:ascii="Calibri" w:eastAsia="Batang" w:hAnsi="Calibri" w:cs="Calibri"/>
            <w:u w:val="none"/>
          </w:rPr>
          <w:t>22/00</w:t>
        </w:r>
      </w:hyperlink>
      <w:r w:rsidRPr="001A4833">
        <w:rPr>
          <w:rFonts w:ascii="Calibri" w:eastAsia="Batang" w:hAnsi="Calibri" w:cs="Calibri"/>
        </w:rPr>
        <w:t>, </w:t>
      </w:r>
      <w:hyperlink r:id="rId13" w:history="1">
        <w:r w:rsidRPr="001A4833">
          <w:rPr>
            <w:rStyle w:val="Hiperveza"/>
            <w:rFonts w:ascii="Calibri" w:eastAsia="Batang" w:hAnsi="Calibri" w:cs="Calibri"/>
            <w:u w:val="none"/>
          </w:rPr>
          <w:t>73/00</w:t>
        </w:r>
      </w:hyperlink>
      <w:r w:rsidRPr="001A4833">
        <w:rPr>
          <w:rFonts w:ascii="Calibri" w:eastAsia="Batang" w:hAnsi="Calibri" w:cs="Calibri"/>
        </w:rPr>
        <w:t>, </w:t>
      </w:r>
      <w:hyperlink r:id="rId14" w:history="1">
        <w:r w:rsidRPr="001A4833">
          <w:rPr>
            <w:rStyle w:val="Hiperveza"/>
            <w:rFonts w:ascii="Calibri" w:eastAsia="Batang" w:hAnsi="Calibri" w:cs="Calibri"/>
            <w:u w:val="none"/>
          </w:rPr>
          <w:t>129/00</w:t>
        </w:r>
      </w:hyperlink>
      <w:r w:rsidRPr="001A4833">
        <w:rPr>
          <w:rFonts w:ascii="Calibri" w:eastAsia="Batang" w:hAnsi="Calibri" w:cs="Calibri"/>
        </w:rPr>
        <w:t>, </w:t>
      </w:r>
      <w:hyperlink r:id="rId15" w:history="1">
        <w:r w:rsidRPr="001A4833">
          <w:rPr>
            <w:rStyle w:val="Hiperveza"/>
            <w:rFonts w:ascii="Calibri" w:eastAsia="Batang" w:hAnsi="Calibri" w:cs="Calibri"/>
            <w:u w:val="none"/>
          </w:rPr>
          <w:t>114/01</w:t>
        </w:r>
      </w:hyperlink>
      <w:r w:rsidRPr="001A4833">
        <w:rPr>
          <w:rFonts w:ascii="Calibri" w:eastAsia="Batang" w:hAnsi="Calibri" w:cs="Calibri"/>
        </w:rPr>
        <w:t>, </w:t>
      </w:r>
      <w:hyperlink r:id="rId16" w:history="1">
        <w:r w:rsidRPr="001A4833">
          <w:rPr>
            <w:rStyle w:val="Hiperveza"/>
            <w:rFonts w:ascii="Calibri" w:eastAsia="Batang" w:hAnsi="Calibri" w:cs="Calibri"/>
            <w:u w:val="none"/>
          </w:rPr>
          <w:t>79/06</w:t>
        </w:r>
      </w:hyperlink>
      <w:r w:rsidRPr="001A4833">
        <w:rPr>
          <w:rFonts w:ascii="Calibri" w:eastAsia="Batang" w:hAnsi="Calibri" w:cs="Calibri"/>
        </w:rPr>
        <w:t>, </w:t>
      </w:r>
      <w:hyperlink r:id="rId17" w:history="1">
        <w:r w:rsidRPr="001A4833">
          <w:rPr>
            <w:rStyle w:val="Hiperveza"/>
            <w:rFonts w:ascii="Calibri" w:eastAsia="Batang" w:hAnsi="Calibri" w:cs="Calibri"/>
            <w:u w:val="none"/>
          </w:rPr>
          <w:t>141/06</w:t>
        </w:r>
      </w:hyperlink>
      <w:r w:rsidRPr="001A4833">
        <w:rPr>
          <w:rFonts w:ascii="Calibri" w:eastAsia="Batang" w:hAnsi="Calibri" w:cs="Calibri"/>
        </w:rPr>
        <w:t>, </w:t>
      </w:r>
      <w:hyperlink r:id="rId18" w:history="1">
        <w:r w:rsidRPr="001A4833">
          <w:rPr>
            <w:rStyle w:val="Hiperveza"/>
            <w:rFonts w:ascii="Calibri" w:eastAsia="Batang" w:hAnsi="Calibri" w:cs="Calibri"/>
            <w:u w:val="none"/>
          </w:rPr>
          <w:t>146/08</w:t>
        </w:r>
      </w:hyperlink>
      <w:r w:rsidRPr="001A4833">
        <w:rPr>
          <w:rFonts w:ascii="Calibri" w:eastAsia="Batang" w:hAnsi="Calibri" w:cs="Calibri"/>
        </w:rPr>
        <w:t>, </w:t>
      </w:r>
      <w:hyperlink r:id="rId19" w:history="1">
        <w:r w:rsidRPr="001A4833">
          <w:rPr>
            <w:rStyle w:val="Hiperveza"/>
            <w:rFonts w:ascii="Calibri" w:eastAsia="Batang" w:hAnsi="Calibri" w:cs="Calibri"/>
            <w:u w:val="none"/>
          </w:rPr>
          <w:t>38/09</w:t>
        </w:r>
      </w:hyperlink>
      <w:r w:rsidRPr="001A4833">
        <w:rPr>
          <w:rFonts w:ascii="Calibri" w:eastAsia="Batang" w:hAnsi="Calibri" w:cs="Calibri"/>
        </w:rPr>
        <w:t>, </w:t>
      </w:r>
      <w:hyperlink r:id="rId20" w:history="1">
        <w:r w:rsidRPr="001A4833">
          <w:rPr>
            <w:rStyle w:val="Hiperveza"/>
            <w:rFonts w:ascii="Calibri" w:eastAsia="Batang" w:hAnsi="Calibri" w:cs="Calibri"/>
            <w:u w:val="none"/>
          </w:rPr>
          <w:t>153/09</w:t>
        </w:r>
      </w:hyperlink>
      <w:r w:rsidRPr="001A4833">
        <w:rPr>
          <w:rFonts w:ascii="Calibri" w:eastAsia="Batang" w:hAnsi="Calibri" w:cs="Calibri"/>
        </w:rPr>
        <w:t>, </w:t>
      </w:r>
      <w:hyperlink r:id="rId21" w:history="1">
        <w:r w:rsidRPr="001A4833">
          <w:rPr>
            <w:rStyle w:val="Hiperveza"/>
            <w:rFonts w:ascii="Calibri" w:eastAsia="Batang" w:hAnsi="Calibri" w:cs="Calibri"/>
            <w:u w:val="none"/>
          </w:rPr>
          <w:t>143/12</w:t>
        </w:r>
      </w:hyperlink>
      <w:r w:rsidRPr="001A4833">
        <w:rPr>
          <w:rFonts w:ascii="Calibri" w:eastAsia="Batang" w:hAnsi="Calibri" w:cs="Calibri"/>
        </w:rPr>
        <w:t xml:space="preserve"> i </w:t>
      </w:r>
      <w:hyperlink r:id="rId22" w:history="1">
        <w:r w:rsidRPr="001A4833">
          <w:rPr>
            <w:rStyle w:val="Hiperveza"/>
            <w:rFonts w:ascii="Calibri" w:eastAsia="Batang" w:hAnsi="Calibri" w:cs="Calibri"/>
            <w:u w:val="none"/>
          </w:rPr>
          <w:t>152/14</w:t>
        </w:r>
      </w:hyperlink>
      <w:r w:rsidRPr="001A4833">
        <w:rPr>
          <w:rFonts w:ascii="Calibri" w:eastAsia="Batang" w:hAnsi="Calibri" w:cs="Calibri"/>
        </w:rPr>
        <w:t xml:space="preserve">) i članka 44. Statuta Općine Cerna („Službeni vjesnik Vukovarsko-srijemske županije“, broj: 13/09, 2/13, 24/14 i 8/18) </w:t>
      </w:r>
      <w:r w:rsidRPr="001A4833">
        <w:rPr>
          <w:rFonts w:ascii="Calibri" w:hAnsi="Calibri" w:cs="Calibri"/>
        </w:rPr>
        <w:t>i članka 84. Poslovnika Općinskog vijeća („Službeni vjesnik Vukovarsko-srijemske županije“, broj: 13/09, 2/13 i 8/18)</w:t>
      </w:r>
      <w:r w:rsidRPr="001A4833">
        <w:rPr>
          <w:rFonts w:ascii="Calibri" w:eastAsia="Batang" w:hAnsi="Calibri" w:cs="Calibri"/>
        </w:rPr>
        <w:t xml:space="preserve"> Općinski načelnik, raspisuje  </w:t>
      </w:r>
    </w:p>
    <w:p w14:paraId="500DBAA9" w14:textId="77777777" w:rsidR="001A4833" w:rsidRPr="001A4833" w:rsidRDefault="001A4833" w:rsidP="001A4833">
      <w:pPr>
        <w:pStyle w:val="Bezproreda"/>
        <w:rPr>
          <w:rFonts w:ascii="Calibri" w:hAnsi="Calibri" w:cs="Calibri"/>
        </w:rPr>
      </w:pPr>
    </w:p>
    <w:p w14:paraId="39BEC800" w14:textId="77777777" w:rsidR="001A4833" w:rsidRPr="001A4833" w:rsidRDefault="001A4833" w:rsidP="001A4833">
      <w:pPr>
        <w:pStyle w:val="Bezproreda"/>
        <w:jc w:val="center"/>
        <w:rPr>
          <w:rFonts w:ascii="Calibri" w:hAnsi="Calibri" w:cs="Calibri"/>
          <w:b/>
          <w:bCs/>
        </w:rPr>
      </w:pPr>
      <w:r w:rsidRPr="001A4833">
        <w:rPr>
          <w:rFonts w:ascii="Calibri" w:hAnsi="Calibri" w:cs="Calibri"/>
          <w:b/>
          <w:bCs/>
        </w:rPr>
        <w:t>JAVNI  NATJEČAJ</w:t>
      </w:r>
    </w:p>
    <w:p w14:paraId="670B8356" w14:textId="77777777" w:rsidR="001A4833" w:rsidRPr="001A4833" w:rsidRDefault="001A4833" w:rsidP="001A4833">
      <w:pPr>
        <w:pStyle w:val="Bezproreda"/>
        <w:jc w:val="center"/>
        <w:rPr>
          <w:rFonts w:ascii="Calibri" w:hAnsi="Calibri" w:cs="Calibri"/>
          <w:b/>
        </w:rPr>
      </w:pPr>
      <w:r w:rsidRPr="001A4833">
        <w:rPr>
          <w:rFonts w:ascii="Calibri" w:hAnsi="Calibri" w:cs="Calibri"/>
          <w:b/>
          <w:bCs/>
        </w:rPr>
        <w:t>za prikupljanje  ponuda za prodaju građevinskog</w:t>
      </w:r>
      <w:r w:rsidRPr="001A4833">
        <w:rPr>
          <w:rFonts w:ascii="Calibri" w:hAnsi="Calibri" w:cs="Calibri"/>
        </w:rPr>
        <w:t xml:space="preserve"> </w:t>
      </w:r>
      <w:r w:rsidRPr="001A4833">
        <w:rPr>
          <w:rFonts w:ascii="Calibri" w:hAnsi="Calibri" w:cs="Calibri"/>
          <w:b/>
        </w:rPr>
        <w:t xml:space="preserve">zemljišta </w:t>
      </w:r>
    </w:p>
    <w:p w14:paraId="3FBA6431" w14:textId="77777777" w:rsidR="001A4833" w:rsidRPr="001A4833" w:rsidRDefault="001A4833" w:rsidP="001A4833">
      <w:pPr>
        <w:pStyle w:val="Bezproreda"/>
        <w:jc w:val="center"/>
        <w:rPr>
          <w:rFonts w:ascii="Calibri" w:hAnsi="Calibri" w:cs="Calibri"/>
          <w:b/>
        </w:rPr>
      </w:pPr>
      <w:r w:rsidRPr="001A4833">
        <w:rPr>
          <w:rFonts w:ascii="Calibri" w:hAnsi="Calibri" w:cs="Calibri"/>
          <w:b/>
        </w:rPr>
        <w:t>u vlasništvu Općine Cerna, ulica Kralja Tomislava k.br. 20 i 22</w:t>
      </w:r>
    </w:p>
    <w:p w14:paraId="6CA27F7E" w14:textId="77777777" w:rsidR="001A4833" w:rsidRPr="001A4833" w:rsidRDefault="001A4833" w:rsidP="001A4833">
      <w:pPr>
        <w:pStyle w:val="Bezproreda"/>
        <w:jc w:val="center"/>
        <w:rPr>
          <w:rFonts w:ascii="Calibri" w:hAnsi="Calibri" w:cs="Calibri"/>
          <w:b/>
        </w:rPr>
      </w:pPr>
      <w:r w:rsidRPr="001A4833">
        <w:rPr>
          <w:rFonts w:ascii="Calibri" w:hAnsi="Calibri" w:cs="Calibri"/>
          <w:b/>
        </w:rPr>
        <w:t xml:space="preserve">dio k.č.br. 454 od 1746 m2 i dio k.č.br. 455/1 buduće k.č.br. 462 od 1078 m2 </w:t>
      </w:r>
    </w:p>
    <w:p w14:paraId="310200DB" w14:textId="77777777" w:rsidR="001A4833" w:rsidRPr="001A4833" w:rsidRDefault="001A4833" w:rsidP="001A4833">
      <w:pPr>
        <w:pStyle w:val="Bezproreda"/>
        <w:jc w:val="center"/>
        <w:rPr>
          <w:rFonts w:ascii="Calibri" w:hAnsi="Calibri" w:cs="Calibri"/>
          <w:b/>
        </w:rPr>
      </w:pPr>
      <w:r w:rsidRPr="001A4833">
        <w:rPr>
          <w:rFonts w:ascii="Calibri" w:hAnsi="Calibri" w:cs="Calibri"/>
          <w:b/>
        </w:rPr>
        <w:t>(ukupno 2824 m2)</w:t>
      </w:r>
    </w:p>
    <w:p w14:paraId="3B11B5C0" w14:textId="77777777" w:rsidR="005908F8" w:rsidRDefault="005908F8">
      <w:pPr>
        <w:pStyle w:val="Body"/>
        <w:spacing w:after="0"/>
        <w:rPr>
          <w:b/>
          <w:bCs/>
        </w:rPr>
      </w:pPr>
    </w:p>
    <w:p w14:paraId="265007ED" w14:textId="77777777" w:rsidR="005908F8" w:rsidRDefault="005908F8">
      <w:pPr>
        <w:pStyle w:val="Body"/>
        <w:spacing w:after="0"/>
        <w:rPr>
          <w:b/>
          <w:bCs/>
        </w:rPr>
      </w:pPr>
    </w:p>
    <w:p w14:paraId="2617E1A9" w14:textId="317666BC" w:rsidR="003E582E" w:rsidRDefault="00C914DD">
      <w:pPr>
        <w:pStyle w:val="Body"/>
        <w:spacing w:after="0"/>
        <w:rPr>
          <w:b/>
          <w:bCs/>
        </w:rPr>
      </w:pPr>
      <w:r>
        <w:rPr>
          <w:b/>
          <w:bCs/>
        </w:rPr>
        <w:t>I PREDMET PRODAJE</w:t>
      </w:r>
    </w:p>
    <w:p w14:paraId="7D38C644" w14:textId="77777777" w:rsidR="003E582E" w:rsidRDefault="00C914DD">
      <w:pPr>
        <w:pStyle w:val="Body"/>
        <w:spacing w:after="0"/>
      </w:pPr>
      <w:r>
        <w:t>Lokacija: Cerna, ulica kralja Tomislava k.br. 20 i 22 i to dio  k.č.br. 454 od 1746 m2 i dio k.č.br. 455/1 buduće k.č.br. 462 od 1078 m2 (ukupno 2824 m2)</w:t>
      </w:r>
    </w:p>
    <w:p w14:paraId="061B0F8D" w14:textId="77777777" w:rsidR="003E582E" w:rsidRDefault="00C914DD">
      <w:pPr>
        <w:pStyle w:val="Body"/>
        <w:spacing w:after="0"/>
      </w:pPr>
      <w:r>
        <w:t>Namjena zemljišta: trgovačko- uslužna</w:t>
      </w:r>
    </w:p>
    <w:p w14:paraId="5730369D" w14:textId="77777777" w:rsidR="003E582E" w:rsidRDefault="00C914DD">
      <w:pPr>
        <w:pStyle w:val="Body"/>
        <w:spacing w:after="0"/>
      </w:pPr>
      <w:r>
        <w:t xml:space="preserve">Nekretnine na navedenoj lokaciji </w:t>
      </w:r>
      <w:r>
        <w:t>prodaju se radi izgradnje benzinske pumpe sa pratećim sadržajima sukladno elaboratu broj: 23-2021 (geodetska situacija stvarnog stanja i prijedlog diobe katastarskih čestica) izrađenom od Ureda ovlaštenog inženjera geodezije Antun Nikolić, Otok, J.J. Stros</w:t>
      </w:r>
      <w:r>
        <w:t xml:space="preserve">smayera 47, OIB: 88282749526. </w:t>
      </w:r>
    </w:p>
    <w:p w14:paraId="6FAC0D2F" w14:textId="77777777" w:rsidR="003E582E" w:rsidRDefault="00C914DD">
      <w:pPr>
        <w:pStyle w:val="Body"/>
        <w:spacing w:after="0"/>
      </w:pPr>
      <w:r>
        <w:t>Početna kupoprodajna cijena: 424.000,00 kn</w:t>
      </w:r>
    </w:p>
    <w:p w14:paraId="3682B059" w14:textId="77777777" w:rsidR="003E582E" w:rsidRDefault="003E582E">
      <w:pPr>
        <w:pStyle w:val="Body"/>
        <w:spacing w:after="0"/>
        <w:rPr>
          <w:rFonts w:ascii="Times New Roman" w:eastAsia="Times New Roman" w:hAnsi="Times New Roman" w:cs="Times New Roman"/>
        </w:rPr>
      </w:pPr>
    </w:p>
    <w:p w14:paraId="4EB40BF1" w14:textId="77777777" w:rsidR="003E582E" w:rsidRDefault="00C914DD">
      <w:pPr>
        <w:pStyle w:val="Body"/>
        <w:spacing w:after="0"/>
        <w:rPr>
          <w:b/>
          <w:bCs/>
        </w:rPr>
      </w:pPr>
      <w:r>
        <w:rPr>
          <w:b/>
          <w:bCs/>
          <w:lang w:val="en-US"/>
        </w:rPr>
        <w:t>II OP</w:t>
      </w:r>
      <w:r>
        <w:rPr>
          <w:b/>
          <w:bCs/>
        </w:rPr>
        <w:t>ĆI UVJETI NATJEČAJA:</w:t>
      </w:r>
    </w:p>
    <w:p w14:paraId="6C3AEC92" w14:textId="77777777" w:rsidR="003E582E" w:rsidRDefault="00C914DD">
      <w:pPr>
        <w:pStyle w:val="Body"/>
        <w:spacing w:after="0"/>
        <w:jc w:val="both"/>
        <w:rPr>
          <w:u w:color="424242"/>
          <w:shd w:val="clear" w:color="auto" w:fill="FFFFFF"/>
        </w:rPr>
      </w:pPr>
      <w:r>
        <w:rPr>
          <w:u w:color="424242"/>
          <w:shd w:val="clear" w:color="auto" w:fill="FFFFFF"/>
        </w:rPr>
        <w:t xml:space="preserve">Podnošenjem ponude ponuditelj je izričito suglasan da </w:t>
      </w:r>
      <w:proofErr w:type="spellStart"/>
      <w:r>
        <w:rPr>
          <w:u w:color="424242"/>
          <w:shd w:val="clear" w:color="auto" w:fill="FFFFFF"/>
        </w:rPr>
        <w:t>Opć</w:t>
      </w:r>
      <w:proofErr w:type="spellEnd"/>
      <w:r>
        <w:rPr>
          <w:u w:color="424242"/>
          <w:shd w:val="clear" w:color="auto" w:fill="FFFFFF"/>
          <w:lang w:val="it-IT"/>
        </w:rPr>
        <w:t xml:space="preserve">ina Cerna </w:t>
      </w:r>
      <w:proofErr w:type="spellStart"/>
      <w:r>
        <w:rPr>
          <w:u w:color="424242"/>
          <w:shd w:val="clear" w:color="auto" w:fill="FFFFFF"/>
          <w:lang w:val="it-IT"/>
        </w:rPr>
        <w:t>mo</w:t>
      </w:r>
      <w:proofErr w:type="spellEnd"/>
      <w:r>
        <w:rPr>
          <w:u w:color="424242"/>
          <w:shd w:val="clear" w:color="auto" w:fill="FFFFFF"/>
        </w:rPr>
        <w:t>že prikupljati, koristiti i dalje obrađivati date podatke u svrhu provedbe postupka ja</w:t>
      </w:r>
      <w:r>
        <w:rPr>
          <w:u w:color="424242"/>
          <w:shd w:val="clear" w:color="auto" w:fill="FFFFFF"/>
        </w:rPr>
        <w:t>vnog prikupljanja ponuda, sukladno propisima o zaštiti osobnih podataka.</w:t>
      </w:r>
    </w:p>
    <w:p w14:paraId="2B929CF1" w14:textId="77777777" w:rsidR="003E582E" w:rsidRDefault="00C914DD">
      <w:pPr>
        <w:pStyle w:val="Body"/>
        <w:spacing w:after="0"/>
        <w:jc w:val="both"/>
      </w:pPr>
      <w:r>
        <w:t>Pravo učešća imaju sve pravne  osobe koje imaju sjedište u Republici Hrvatskoj ili državi koja čini Europski gospodarski prostor.</w:t>
      </w:r>
    </w:p>
    <w:p w14:paraId="329BA5CA" w14:textId="77777777" w:rsidR="003E582E" w:rsidRDefault="00C914DD">
      <w:pPr>
        <w:pStyle w:val="Body"/>
        <w:spacing w:after="0"/>
        <w:jc w:val="both"/>
        <w:rPr>
          <w:u w:color="FF0000"/>
        </w:rPr>
      </w:pPr>
      <w:r>
        <w:rPr>
          <w:u w:color="FF0000"/>
        </w:rPr>
        <w:t>Ponuditelji trebaju dostaviti garanciju ulaganja za p</w:t>
      </w:r>
      <w:r>
        <w:rPr>
          <w:u w:color="FF0000"/>
        </w:rPr>
        <w:t xml:space="preserve">onuđenu vrijednost investicije  i predviđeni prosječni broj zaposlenih sa nazivom radnog mjesta u obliku ovjerene i potpisane Izjave ovjerene u Javnobilježničkom uredu. </w:t>
      </w:r>
    </w:p>
    <w:p w14:paraId="183400DD" w14:textId="77777777" w:rsidR="003E582E" w:rsidRDefault="00C914DD">
      <w:pPr>
        <w:pStyle w:val="Body"/>
        <w:spacing w:after="0"/>
        <w:jc w:val="both"/>
        <w:rPr>
          <w:u w:color="FF0000"/>
        </w:rPr>
      </w:pPr>
      <w:r>
        <w:rPr>
          <w:u w:color="FF0000"/>
        </w:rPr>
        <w:lastRenderedPageBreak/>
        <w:t xml:space="preserve">Ponuditelji u Izjavi moraju obavezno navesti da bez odgode i uvjeta prihvaćaju opće i </w:t>
      </w:r>
      <w:r>
        <w:rPr>
          <w:u w:color="FF0000"/>
        </w:rPr>
        <w:t>posebne uvjete natječaja i kriterije za utvrđivanje ekonomski najpovoljnije ponude, te sve odredbe Predugovora kojima ć</w:t>
      </w:r>
      <w:r>
        <w:rPr>
          <w:u w:color="FF0000"/>
          <w:lang w:val="nl-NL"/>
        </w:rPr>
        <w:t>e Op</w:t>
      </w:r>
      <w:proofErr w:type="spellStart"/>
      <w:r>
        <w:rPr>
          <w:u w:color="FF0000"/>
        </w:rPr>
        <w:t>ćina</w:t>
      </w:r>
      <w:proofErr w:type="spellEnd"/>
      <w:r>
        <w:rPr>
          <w:u w:color="FF0000"/>
        </w:rPr>
        <w:t xml:space="preserve"> Cerna utvrditi ispravnost  ponuđene vrijednosti investicije ulaganja u benzinsku pumpu sa pratećim sadržajima, kao i predviđeni </w:t>
      </w:r>
      <w:r>
        <w:rPr>
          <w:u w:color="FF0000"/>
        </w:rPr>
        <w:t>prosječni broj zaposlenih sa nazivom radnog mjesta na temelju kojih se sukladno kriterijima utvrđuje ekonomski najpovoljnija ponuda.</w:t>
      </w:r>
    </w:p>
    <w:p w14:paraId="1E11E6E5" w14:textId="77777777" w:rsidR="003E582E" w:rsidRDefault="00C914DD">
      <w:pPr>
        <w:pStyle w:val="Body"/>
        <w:spacing w:after="0"/>
        <w:jc w:val="both"/>
      </w:pPr>
      <w:r>
        <w:t xml:space="preserve">Pismene ponude se predaju na Naslov: </w:t>
      </w:r>
      <w:proofErr w:type="spellStart"/>
      <w:r>
        <w:t>Opć</w:t>
      </w:r>
      <w:proofErr w:type="spellEnd"/>
      <w:r>
        <w:rPr>
          <w:lang w:val="it-IT"/>
        </w:rPr>
        <w:t xml:space="preserve">ina Cerna, </w:t>
      </w:r>
      <w:r>
        <w:t xml:space="preserve">Šetalište Dr. Franje Tuđmana 2, Cerna 32272, s napomenom </w:t>
      </w:r>
      <w:r>
        <w:rPr>
          <w:rtl/>
          <w:lang w:val="ar-SA"/>
        </w:rPr>
        <w:t>“</w:t>
      </w:r>
      <w:r>
        <w:t>Ponuda na natj</w:t>
      </w:r>
      <w:r>
        <w:t>ečaj za kupnju nekretnina - ne otvarati”. Ponude se predaju u zatvorenoj omotnici, do roka navedenog u tekstu natječaja. Nepravovremeno podnesene ponude i nepotpune ponude neće se razmatrati.</w:t>
      </w:r>
    </w:p>
    <w:p w14:paraId="2FD3930B" w14:textId="77777777" w:rsidR="003E582E" w:rsidRDefault="003E582E">
      <w:pPr>
        <w:pStyle w:val="Body"/>
        <w:spacing w:after="0"/>
        <w:rPr>
          <w:rFonts w:ascii="Times New Roman" w:eastAsia="Times New Roman" w:hAnsi="Times New Roman" w:cs="Times New Roman"/>
        </w:rPr>
      </w:pPr>
    </w:p>
    <w:p w14:paraId="62BCDB25" w14:textId="77777777" w:rsidR="003E582E" w:rsidRDefault="00C914DD">
      <w:pPr>
        <w:pStyle w:val="Body"/>
        <w:spacing w:after="0"/>
        <w:rPr>
          <w:b/>
          <w:bCs/>
        </w:rPr>
      </w:pPr>
      <w:r>
        <w:rPr>
          <w:b/>
          <w:bCs/>
        </w:rPr>
        <w:t>III POSEBNI UVJETI NATJEČAJA:</w:t>
      </w:r>
    </w:p>
    <w:p w14:paraId="02300598" w14:textId="77777777" w:rsidR="003E582E" w:rsidRDefault="00C914DD">
      <w:pPr>
        <w:pStyle w:val="Body"/>
        <w:spacing w:after="0"/>
        <w:jc w:val="both"/>
      </w:pPr>
      <w:r>
        <w:t>Za sudjelovanje u natječaju obvez</w:t>
      </w:r>
      <w:r>
        <w:t xml:space="preserve">na je uplata jamčevine u iznosu od </w:t>
      </w:r>
      <w:r>
        <w:rPr>
          <w:u w:color="FF0000"/>
        </w:rPr>
        <w:t>42.4</w:t>
      </w:r>
      <w:r>
        <w:rPr>
          <w:u w:color="FF0000"/>
          <w:lang w:val="en-US"/>
        </w:rPr>
        <w:t>00,00</w:t>
      </w:r>
      <w:r>
        <w:rPr>
          <w:u w:color="FF0000"/>
        </w:rPr>
        <w:t xml:space="preserve"> </w:t>
      </w:r>
      <w:r>
        <w:t>kuna. Jamčevina se uplaćuje na ž</w:t>
      </w:r>
      <w:r>
        <w:rPr>
          <w:lang w:val="pt-PT"/>
        </w:rPr>
        <w:t>iro ra</w:t>
      </w:r>
      <w:r>
        <w:t>č</w:t>
      </w:r>
      <w:r>
        <w:rPr>
          <w:lang w:val="nl-NL"/>
        </w:rPr>
        <w:t>un Op</w:t>
      </w:r>
      <w:proofErr w:type="spellStart"/>
      <w:r>
        <w:t>ćine</w:t>
      </w:r>
      <w:proofErr w:type="spellEnd"/>
      <w:r>
        <w:t xml:space="preserve"> Cerna IBAN: HR9423400091804400006 kod Privredne banke Zagreb.</w:t>
      </w:r>
    </w:p>
    <w:p w14:paraId="075341F5" w14:textId="77777777" w:rsidR="003E582E" w:rsidRDefault="00C914DD">
      <w:pPr>
        <w:pStyle w:val="Body"/>
        <w:spacing w:after="0"/>
      </w:pPr>
      <w:r>
        <w:t>Odabranom ponuditelju uplaćena jamčevina uračunava se u kupoprodajnu cijenu.</w:t>
      </w:r>
    </w:p>
    <w:p w14:paraId="20160E27" w14:textId="77777777" w:rsidR="003E582E" w:rsidRDefault="00C914DD">
      <w:pPr>
        <w:pStyle w:val="Body"/>
        <w:spacing w:after="0"/>
        <w:jc w:val="both"/>
      </w:pPr>
      <w:r>
        <w:t>Ako natjecatelj čija je</w:t>
      </w:r>
      <w:r>
        <w:t xml:space="preserve"> ponuda utvrđena kao ekonomski najpovoljnija, odustane od ponude, odnosno odustane od sklapanja Predugovora gubi pravo na povrat jamčevine. Natjecateljima koji ne uspiju u javnom natječaju uplaćeni iznos jamčevine se </w:t>
      </w:r>
      <w:proofErr w:type="spellStart"/>
      <w:r>
        <w:t>vrać</w:t>
      </w:r>
      <w:proofErr w:type="spellEnd"/>
      <w:r>
        <w:rPr>
          <w:lang w:val="it-IT"/>
        </w:rPr>
        <w:t>a.</w:t>
      </w:r>
    </w:p>
    <w:p w14:paraId="0929B6D8" w14:textId="77777777" w:rsidR="003E582E" w:rsidRDefault="00C914DD">
      <w:pPr>
        <w:pStyle w:val="Body"/>
        <w:spacing w:after="0"/>
        <w:jc w:val="both"/>
      </w:pPr>
      <w:r>
        <w:t xml:space="preserve">S odabranim ponuditeljem općina </w:t>
      </w:r>
      <w:r>
        <w:t>Cerna sklopiti će Predugovor o kupoprodaji u roku 30 dana od dana donošenja Odluke Općinskog vijeća o izboru ekonomski najpovoljnije ponude s potrebnim suglasnostima u svrhu ishođenja građevinske dozvole za benzinsku pumpu sa pratećim sadržajima.</w:t>
      </w:r>
    </w:p>
    <w:p w14:paraId="2058280B" w14:textId="77777777" w:rsidR="003E582E" w:rsidRDefault="00C914DD">
      <w:pPr>
        <w:pStyle w:val="Body"/>
        <w:spacing w:after="0"/>
        <w:jc w:val="both"/>
      </w:pPr>
      <w:r>
        <w:t>Kupoprodajni ugovor s odabranim ponuditeljem sklopiti će se po ishođenoj izvršnoj građevinskoj dozvoli nakon Odluke Općinskog vijeća  o dokazanim ponuđenim ulaganjima prema detaljnom projektantskom troškovniku sukladno glavnom projektu za izgradnju benzins</w:t>
      </w:r>
      <w:r>
        <w:t>ke pumpe sa pratećim sadržajima, te sukladno istim potvrdi predviđenog prosječnog broja stalno zaposlenih sa nazivom radnog mjesta.</w:t>
      </w:r>
    </w:p>
    <w:p w14:paraId="7104E63A" w14:textId="77777777" w:rsidR="003E582E" w:rsidRDefault="00C914DD">
      <w:pPr>
        <w:pStyle w:val="Body"/>
        <w:spacing w:after="0"/>
        <w:jc w:val="both"/>
      </w:pPr>
      <w:r>
        <w:t>Odabrani ponuditelj preuzima obveze da:</w:t>
      </w:r>
    </w:p>
    <w:p w14:paraId="6401386A" w14:textId="77777777" w:rsidR="003E582E" w:rsidRDefault="00C914DD">
      <w:pPr>
        <w:pStyle w:val="Body"/>
        <w:spacing w:after="0"/>
        <w:jc w:val="both"/>
      </w:pPr>
      <w:r>
        <w:t>- U roku 8 dana od sklapanja Predugovora o kupoprodaji nekretnina izvrši uplatu cjel</w:t>
      </w:r>
      <w:r>
        <w:t xml:space="preserve">okupnog ponuđenog iznosa na </w:t>
      </w:r>
      <w:proofErr w:type="spellStart"/>
      <w:r>
        <w:t>rač</w:t>
      </w:r>
      <w:proofErr w:type="spellEnd"/>
      <w:r>
        <w:rPr>
          <w:lang w:val="nl-NL"/>
        </w:rPr>
        <w:t>un Op</w:t>
      </w:r>
      <w:r>
        <w:t>ć</w:t>
      </w:r>
      <w:r>
        <w:rPr>
          <w:lang w:val="it-IT"/>
        </w:rPr>
        <w:t>ine Cerna.</w:t>
      </w:r>
    </w:p>
    <w:p w14:paraId="1DDE2DFA" w14:textId="77777777" w:rsidR="003E582E" w:rsidRDefault="00C914DD">
      <w:pPr>
        <w:pStyle w:val="Body"/>
        <w:spacing w:after="0"/>
        <w:jc w:val="both"/>
      </w:pPr>
      <w:r>
        <w:t xml:space="preserve">- U roku godinu dana od sklapanja Predugovora o kupoprodaji nekretnina izradi glavni projekt sa  detaljnim projektantskim troškovnikom izgradnje benzinske pumpe sa svim pratećim sadržajima, te sukladno istim </w:t>
      </w:r>
      <w:r>
        <w:t>potvrdi predviđeni prosječni broja stalno zaposlenih sa nazivom radnog mjesta, ishodi građevinsku dozvolu, izvrši parcelaciju i provedbu novoformirane čestice u katastru i zemljišnim knjigama</w:t>
      </w:r>
    </w:p>
    <w:p w14:paraId="6F967FC6" w14:textId="77777777" w:rsidR="003E582E" w:rsidRDefault="00C914DD">
      <w:pPr>
        <w:pStyle w:val="Body"/>
        <w:spacing w:after="0"/>
        <w:jc w:val="both"/>
      </w:pPr>
      <w:r>
        <w:t>- U roku godinu dana od sklapanja Kupoprodajnog ugovora i uknjiž</w:t>
      </w:r>
      <w:r>
        <w:t>be vlasništva nad nekretninama koje su predmet prodaje izvrši izgradnju i ishodi uporabnu dozvolu za benzinsku pumpu sa pratećim sadržajima.</w:t>
      </w:r>
    </w:p>
    <w:p w14:paraId="7BB0B25B" w14:textId="77777777" w:rsidR="003E582E" w:rsidRDefault="003E582E">
      <w:pPr>
        <w:pStyle w:val="Body"/>
        <w:spacing w:after="0"/>
        <w:rPr>
          <w:rFonts w:ascii="Times New Roman" w:eastAsia="Times New Roman" w:hAnsi="Times New Roman" w:cs="Times New Roman"/>
        </w:rPr>
      </w:pPr>
    </w:p>
    <w:p w14:paraId="44B74EC2" w14:textId="77777777" w:rsidR="003E582E" w:rsidRDefault="00C914DD">
      <w:pPr>
        <w:pStyle w:val="Body"/>
        <w:spacing w:after="0"/>
        <w:jc w:val="both"/>
        <w:rPr>
          <w:b/>
          <w:bCs/>
          <w:u w:color="FF0000"/>
        </w:rPr>
      </w:pPr>
      <w:r>
        <w:rPr>
          <w:b/>
          <w:bCs/>
          <w:u w:color="FF0000"/>
          <w:lang w:val="nl-NL"/>
        </w:rPr>
        <w:t>Op</w:t>
      </w:r>
      <w:proofErr w:type="spellStart"/>
      <w:r>
        <w:rPr>
          <w:b/>
          <w:bCs/>
          <w:u w:color="FF0000"/>
        </w:rPr>
        <w:t>ćina</w:t>
      </w:r>
      <w:proofErr w:type="spellEnd"/>
      <w:r>
        <w:rPr>
          <w:b/>
          <w:bCs/>
          <w:u w:color="FF0000"/>
        </w:rPr>
        <w:t xml:space="preserve"> Cerna zadržava pravo da odbije sklapanje Kupoprodajnog ugovora nakon ishođenja </w:t>
      </w:r>
      <w:proofErr w:type="spellStart"/>
      <w:r>
        <w:rPr>
          <w:b/>
          <w:bCs/>
          <w:u w:color="FF0000"/>
        </w:rPr>
        <w:t>izvrš</w:t>
      </w:r>
      <w:proofErr w:type="spellEnd"/>
      <w:r>
        <w:rPr>
          <w:b/>
          <w:bCs/>
          <w:u w:color="FF0000"/>
          <w:lang w:val="fr-FR"/>
        </w:rPr>
        <w:t>ne gra</w:t>
      </w:r>
      <w:proofErr w:type="spellStart"/>
      <w:r>
        <w:rPr>
          <w:b/>
          <w:bCs/>
          <w:u w:color="FF0000"/>
        </w:rPr>
        <w:t>đevinske</w:t>
      </w:r>
      <w:proofErr w:type="spellEnd"/>
      <w:r>
        <w:rPr>
          <w:b/>
          <w:bCs/>
          <w:u w:color="FF0000"/>
        </w:rPr>
        <w:t xml:space="preserve"> dozvole,</w:t>
      </w:r>
      <w:r>
        <w:rPr>
          <w:b/>
          <w:bCs/>
          <w:u w:color="FF0000"/>
        </w:rPr>
        <w:t xml:space="preserve"> ukoliko odabrani ponuditelj s kojim je sklopljen Predugovor sukladno odredbama istog ne potvrdi  ponuđenu visinu ulaganja za izgradnju benzinske pumpe sa pratećim sadržajima, te sukladno istom ne potvrdi predviđeni prosječan broj stalno zaposlenih sa nazi</w:t>
      </w:r>
      <w:r>
        <w:rPr>
          <w:b/>
          <w:bCs/>
          <w:u w:color="FF0000"/>
        </w:rPr>
        <w:t>vom radnog mjesta. U tome slučaju izvršiti će povrat uplaćene kupoprodajne cijene umanjenu za uplaćenu jamčevinu ponuditelja bez prava na kamatu za razdoblje od njezine uplate do isplate i pri tome ne snosi materijalnu ili drugu odgovornost odabranom ponud</w:t>
      </w:r>
      <w:r>
        <w:rPr>
          <w:b/>
          <w:bCs/>
          <w:u w:color="FF0000"/>
        </w:rPr>
        <w:t>itelju.</w:t>
      </w:r>
    </w:p>
    <w:p w14:paraId="47555280" w14:textId="77777777" w:rsidR="003E582E" w:rsidRDefault="003E582E">
      <w:pPr>
        <w:pStyle w:val="Body"/>
        <w:spacing w:after="0"/>
        <w:rPr>
          <w:rFonts w:ascii="Times New Roman" w:eastAsia="Times New Roman" w:hAnsi="Times New Roman" w:cs="Times New Roman"/>
        </w:rPr>
      </w:pPr>
    </w:p>
    <w:p w14:paraId="2F4AD32A" w14:textId="77777777" w:rsidR="003E582E" w:rsidRDefault="00C914DD">
      <w:pPr>
        <w:pStyle w:val="Body"/>
        <w:spacing w:after="0"/>
        <w:jc w:val="both"/>
      </w:pPr>
      <w:r>
        <w:rPr>
          <w:lang w:val="nl-NL"/>
        </w:rPr>
        <w:lastRenderedPageBreak/>
        <w:t>Op</w:t>
      </w:r>
      <w:proofErr w:type="spellStart"/>
      <w:r>
        <w:t>ćina</w:t>
      </w:r>
      <w:proofErr w:type="spellEnd"/>
      <w:r>
        <w:t xml:space="preserve"> Cerna obvezuje se izgraditi prometnicu sukladno građevinskoj dozvoli KLASA: UP/I-361-03/20-01/000119; URBROJ: 2196/1-14-03-21-0013 od 04. veljače 2021. godine s ostalom potrebnom komunalnom infrastrukturom u roku godinu dana od dana sklapan</w:t>
      </w:r>
      <w:r>
        <w:t>ja Kupoprodajnog Ugovora.</w:t>
      </w:r>
    </w:p>
    <w:p w14:paraId="6493C3DA" w14:textId="77777777" w:rsidR="003E582E" w:rsidRDefault="003E582E">
      <w:pPr>
        <w:pStyle w:val="Body"/>
        <w:spacing w:after="0"/>
        <w:rPr>
          <w:rFonts w:ascii="Times New Roman" w:eastAsia="Times New Roman" w:hAnsi="Times New Roman" w:cs="Times New Roman"/>
        </w:rPr>
      </w:pPr>
    </w:p>
    <w:p w14:paraId="13CD7AFC" w14:textId="77777777" w:rsidR="003E582E" w:rsidRDefault="00C914DD">
      <w:pPr>
        <w:pStyle w:val="Body"/>
        <w:spacing w:after="0"/>
      </w:pPr>
      <w:r>
        <w:t>Ponuditelj prihvaća sve ostale uvjete natječaja</w:t>
      </w:r>
    </w:p>
    <w:p w14:paraId="4CF3C188" w14:textId="77777777" w:rsidR="003E582E" w:rsidRDefault="003E582E">
      <w:pPr>
        <w:pStyle w:val="Body"/>
        <w:spacing w:after="0"/>
        <w:rPr>
          <w:rFonts w:ascii="Times New Roman" w:eastAsia="Times New Roman" w:hAnsi="Times New Roman" w:cs="Times New Roman"/>
        </w:rPr>
      </w:pPr>
    </w:p>
    <w:p w14:paraId="3E5449C9" w14:textId="77777777" w:rsidR="003E582E" w:rsidRDefault="00C914DD">
      <w:pPr>
        <w:pStyle w:val="Body"/>
        <w:spacing w:after="0"/>
        <w:rPr>
          <w:b/>
          <w:bCs/>
        </w:rPr>
      </w:pPr>
      <w:r>
        <w:rPr>
          <w:b/>
          <w:bCs/>
        </w:rPr>
        <w:t xml:space="preserve"> IV. KOMUNALNI DOPRINOS</w:t>
      </w:r>
    </w:p>
    <w:p w14:paraId="429F7385" w14:textId="77777777" w:rsidR="003E582E" w:rsidRDefault="00C914DD">
      <w:pPr>
        <w:pStyle w:val="Body"/>
        <w:spacing w:after="0"/>
        <w:jc w:val="both"/>
      </w:pPr>
      <w:r>
        <w:t xml:space="preserve">Kupac nekretnina-investitor izgradnje dužan je platiti Općini Cerna komunalni doprinos u suglasju s važećom Odlukom o komunalnom doprinosu. Visina </w:t>
      </w:r>
      <w:r>
        <w:t xml:space="preserve">komunalnog doprinosa utvrđuje se rješenjem kojeg donosi Jedinstveni upravni odjel </w:t>
      </w:r>
      <w:proofErr w:type="spellStart"/>
      <w:r>
        <w:t>Opć</w:t>
      </w:r>
      <w:proofErr w:type="spellEnd"/>
      <w:r>
        <w:rPr>
          <w:lang w:val="it-IT"/>
        </w:rPr>
        <w:t>ine Cerne.</w:t>
      </w:r>
    </w:p>
    <w:p w14:paraId="7A1F8470" w14:textId="77777777" w:rsidR="003E582E" w:rsidRDefault="003E582E">
      <w:pPr>
        <w:pStyle w:val="Body"/>
        <w:spacing w:after="0"/>
        <w:rPr>
          <w:rFonts w:ascii="Times New Roman" w:eastAsia="Times New Roman" w:hAnsi="Times New Roman" w:cs="Times New Roman"/>
        </w:rPr>
      </w:pPr>
    </w:p>
    <w:p w14:paraId="2628B5B3" w14:textId="77777777" w:rsidR="003E582E" w:rsidRDefault="00C914DD">
      <w:pPr>
        <w:pStyle w:val="Body"/>
        <w:spacing w:after="0"/>
        <w:rPr>
          <w:b/>
          <w:bCs/>
        </w:rPr>
      </w:pPr>
      <w:r>
        <w:rPr>
          <w:b/>
          <w:bCs/>
        </w:rPr>
        <w:t>V. MJERILA ZA ODABIR NAJPOVOLJNIJE PONUDE:</w:t>
      </w:r>
    </w:p>
    <w:p w14:paraId="02CF54FF" w14:textId="77777777" w:rsidR="003E582E" w:rsidRDefault="00C914DD">
      <w:pPr>
        <w:pStyle w:val="Body"/>
        <w:spacing w:after="0"/>
        <w:jc w:val="both"/>
      </w:pPr>
      <w:r>
        <w:t>- Predugovor o kupoprodaji će se sklopiti s osobom koja uz uvjet prihvaćanja početne kupoprodajne cijene zadovoljava</w:t>
      </w:r>
      <w:r>
        <w:t xml:space="preserve"> opće i posebne uvjete natječaja.</w:t>
      </w:r>
    </w:p>
    <w:p w14:paraId="66FC5A41" w14:textId="77777777" w:rsidR="003E582E" w:rsidRDefault="003E582E">
      <w:pPr>
        <w:pStyle w:val="Body"/>
        <w:spacing w:after="0"/>
        <w:rPr>
          <w:rFonts w:ascii="Times New Roman" w:eastAsia="Times New Roman" w:hAnsi="Times New Roman" w:cs="Times New Roman"/>
        </w:rPr>
      </w:pPr>
    </w:p>
    <w:p w14:paraId="7A1F627A" w14:textId="77777777" w:rsidR="003E582E" w:rsidRDefault="00C914DD">
      <w:pPr>
        <w:pStyle w:val="Body"/>
        <w:spacing w:after="0" w:line="240" w:lineRule="auto"/>
        <w:jc w:val="both"/>
        <w:rPr>
          <w:b/>
          <w:bCs/>
        </w:rPr>
      </w:pPr>
      <w:r>
        <w:rPr>
          <w:b/>
          <w:bCs/>
        </w:rPr>
        <w:t>Najpovoljnijom ponudom smatrati će se ona ponuda koja je uz ispunjenje uvjeta natječaja ekonomski najpovoljnija ponuda.</w:t>
      </w:r>
    </w:p>
    <w:p w14:paraId="2111E49F" w14:textId="77777777" w:rsidR="003E582E" w:rsidRDefault="00C914DD">
      <w:pPr>
        <w:pStyle w:val="Body"/>
        <w:spacing w:after="0"/>
        <w:jc w:val="both"/>
      </w:pPr>
      <w:r>
        <w:rPr>
          <w:u w:color="424242"/>
          <w:shd w:val="clear" w:color="auto" w:fill="FFFFFF"/>
        </w:rPr>
        <w:t> </w:t>
      </w:r>
    </w:p>
    <w:p w14:paraId="467C7CCE" w14:textId="77777777" w:rsidR="003E582E" w:rsidRDefault="00C914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u w:color="365B9C"/>
        </w:rPr>
      </w:pPr>
      <w:r>
        <w:rPr>
          <w:rFonts w:ascii="Times New Roman" w:hAnsi="Times New Roman"/>
        </w:rPr>
        <w:t xml:space="preserve">Kod primjene kriterija ekonomski najpovoljnije ponude, najpovoljnija ponuda (ENP) smatrati </w:t>
      </w:r>
      <w:r>
        <w:rPr>
          <w:rFonts w:ascii="Times New Roman" w:hAnsi="Times New Roman"/>
        </w:rPr>
        <w:t>ć</w:t>
      </w:r>
      <w:r>
        <w:rPr>
          <w:rFonts w:ascii="Times New Roman" w:hAnsi="Times New Roman"/>
        </w:rPr>
        <w:t>e se po</w:t>
      </w:r>
      <w:r>
        <w:rPr>
          <w:rFonts w:ascii="Times New Roman" w:hAnsi="Times New Roman"/>
        </w:rPr>
        <w:t>nuda s najve</w:t>
      </w:r>
      <w:r>
        <w:rPr>
          <w:rFonts w:ascii="Times New Roman" w:hAnsi="Times New Roman"/>
        </w:rPr>
        <w:t>ć</w:t>
      </w:r>
      <w:r>
        <w:rPr>
          <w:rFonts w:ascii="Times New Roman" w:hAnsi="Times New Roman"/>
        </w:rPr>
        <w:t>im brojem bodova utvr</w:t>
      </w:r>
      <w:r>
        <w:rPr>
          <w:rFonts w:ascii="Times New Roman" w:hAnsi="Times New Roman"/>
        </w:rPr>
        <w:t>đ</w:t>
      </w:r>
      <w:r>
        <w:rPr>
          <w:rFonts w:ascii="Times New Roman" w:hAnsi="Times New Roman"/>
        </w:rPr>
        <w:t>enim prema sljede</w:t>
      </w:r>
      <w:r>
        <w:rPr>
          <w:rFonts w:ascii="Times New Roman" w:hAnsi="Times New Roman"/>
        </w:rPr>
        <w:t>ć</w:t>
      </w:r>
      <w:r>
        <w:rPr>
          <w:rFonts w:ascii="Times New Roman" w:hAnsi="Times New Roman"/>
        </w:rPr>
        <w:t>im kriterijima:</w:t>
      </w:r>
    </w:p>
    <w:p w14:paraId="30CCCAE5"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rPr>
          <w:rFonts w:ascii="Times New Roman" w:eastAsia="Times New Roman" w:hAnsi="Times New Roman" w:cs="Times New Roman"/>
          <w:sz w:val="22"/>
          <w:szCs w:val="22"/>
        </w:rPr>
      </w:pPr>
    </w:p>
    <w:tbl>
      <w:tblPr>
        <w:tblStyle w:val="TableNormal"/>
        <w:tblW w:w="89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CellMar>
          <w:top w:w="0" w:type="dxa"/>
          <w:left w:w="0" w:type="dxa"/>
          <w:bottom w:w="0" w:type="dxa"/>
          <w:right w:w="0" w:type="dxa"/>
        </w:tblCellMar>
        <w:tblLook w:val="04A0" w:firstRow="1" w:lastRow="0" w:firstColumn="1" w:lastColumn="0" w:noHBand="0" w:noVBand="1"/>
      </w:tblPr>
      <w:tblGrid>
        <w:gridCol w:w="704"/>
        <w:gridCol w:w="5066"/>
        <w:gridCol w:w="1455"/>
        <w:gridCol w:w="1701"/>
      </w:tblGrid>
      <w:tr w:rsidR="003E582E" w14:paraId="7F1AC665" w14:textId="77777777">
        <w:tblPrEx>
          <w:tblCellMar>
            <w:top w:w="0" w:type="dxa"/>
            <w:left w:w="0" w:type="dxa"/>
            <w:bottom w:w="0" w:type="dxa"/>
            <w:right w:w="0" w:type="dxa"/>
          </w:tblCellMar>
        </w:tblPrEx>
        <w:trPr>
          <w:trHeight w:val="78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087C9" w14:textId="77777777" w:rsidR="003E582E" w:rsidRDefault="00C914DD">
            <w:pPr>
              <w:widowControl w:val="0"/>
              <w:suppressAutoHyphens/>
              <w:jc w:val="center"/>
            </w:pPr>
            <w:r>
              <w:rPr>
                <w:rFonts w:cs="Arial Unicode MS"/>
                <w:color w:val="000000"/>
                <w:sz w:val="22"/>
                <w:szCs w:val="22"/>
                <w:u w:color="000000"/>
              </w:rPr>
              <w:t xml:space="preserve">Red. </w:t>
            </w:r>
            <w:proofErr w:type="spellStart"/>
            <w:r>
              <w:rPr>
                <w:rFonts w:cs="Arial Unicode MS"/>
                <w:color w:val="000000"/>
                <w:sz w:val="22"/>
                <w:szCs w:val="22"/>
                <w:u w:color="000000"/>
              </w:rPr>
              <w:t>broj</w:t>
            </w:r>
            <w:proofErr w:type="spellEnd"/>
          </w:p>
        </w:tc>
        <w:tc>
          <w:tcPr>
            <w:tcW w:w="5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B606A2" w14:textId="77777777" w:rsidR="003E582E" w:rsidRDefault="00C914DD">
            <w:pPr>
              <w:widowControl w:val="0"/>
              <w:tabs>
                <w:tab w:val="left" w:pos="708"/>
                <w:tab w:val="left" w:pos="1416"/>
                <w:tab w:val="left" w:pos="2124"/>
                <w:tab w:val="left" w:pos="2832"/>
                <w:tab w:val="left" w:pos="3540"/>
                <w:tab w:val="left" w:pos="4248"/>
                <w:tab w:val="left" w:pos="4320"/>
                <w:tab w:val="left" w:pos="5040"/>
              </w:tabs>
              <w:suppressAutoHyphens/>
              <w:jc w:val="center"/>
            </w:pPr>
            <w:proofErr w:type="spellStart"/>
            <w:r>
              <w:rPr>
                <w:rFonts w:cs="Arial Unicode MS"/>
                <w:color w:val="000000"/>
                <w:sz w:val="22"/>
                <w:szCs w:val="22"/>
                <w:u w:color="000000"/>
              </w:rPr>
              <w:t>Kriterij</w:t>
            </w:r>
            <w:proofErr w:type="spellEnd"/>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293BD0" w14:textId="77777777" w:rsidR="003E582E" w:rsidRDefault="00C914DD">
            <w:pPr>
              <w:widowControl w:val="0"/>
              <w:tabs>
                <w:tab w:val="left" w:pos="708"/>
                <w:tab w:val="left" w:pos="1416"/>
                <w:tab w:val="left" w:pos="1440"/>
              </w:tabs>
              <w:suppressAutoHyphens/>
              <w:jc w:val="center"/>
            </w:pPr>
            <w:proofErr w:type="spellStart"/>
            <w:r>
              <w:rPr>
                <w:rFonts w:cs="Arial Unicode MS"/>
                <w:color w:val="000000"/>
                <w:sz w:val="22"/>
                <w:szCs w:val="22"/>
                <w:u w:color="000000"/>
              </w:rPr>
              <w:t>Postotak</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E84E91" w14:textId="77777777" w:rsidR="003E582E" w:rsidRDefault="00C914DD">
            <w:pPr>
              <w:pStyle w:val="Default"/>
              <w:widowControl w:val="0"/>
              <w:tabs>
                <w:tab w:val="left" w:pos="708"/>
                <w:tab w:val="left" w:pos="1416"/>
                <w:tab w:val="left" w:pos="1440"/>
              </w:tabs>
              <w:suppressAutoHyphens/>
              <w:spacing w:before="0"/>
              <w:jc w:val="center"/>
            </w:pPr>
            <w:r>
              <w:rPr>
                <w:rFonts w:ascii="Times New Roman" w:hAnsi="Times New Roman"/>
                <w:b/>
                <w:bCs/>
                <w:sz w:val="22"/>
                <w:szCs w:val="22"/>
              </w:rPr>
              <w:t>Maksimalni broj bodova</w:t>
            </w:r>
          </w:p>
        </w:tc>
      </w:tr>
      <w:tr w:rsidR="003E582E" w14:paraId="66B3C80B" w14:textId="77777777">
        <w:tblPrEx>
          <w:tblCellMar>
            <w:top w:w="0" w:type="dxa"/>
            <w:left w:w="0" w:type="dxa"/>
            <w:bottom w:w="0" w:type="dxa"/>
            <w:right w:w="0" w:type="dxa"/>
          </w:tblCellMar>
        </w:tblPrEx>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413A19F6" w14:textId="77777777" w:rsidR="003E582E" w:rsidRDefault="00C914DD">
            <w:pPr>
              <w:widowControl w:val="0"/>
              <w:suppressAutoHyphens/>
              <w:jc w:val="center"/>
            </w:pPr>
            <w:r>
              <w:rPr>
                <w:rFonts w:cs="Arial Unicode MS"/>
                <w:color w:val="000000"/>
                <w:sz w:val="22"/>
                <w:szCs w:val="22"/>
                <w:u w:color="000000"/>
              </w:rPr>
              <w:t>1.</w:t>
            </w:r>
          </w:p>
        </w:tc>
        <w:tc>
          <w:tcPr>
            <w:tcW w:w="5065"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D02C336" w14:textId="77777777" w:rsidR="003E582E" w:rsidRDefault="00C914DD">
            <w:pPr>
              <w:widowControl w:val="0"/>
              <w:tabs>
                <w:tab w:val="left" w:pos="708"/>
                <w:tab w:val="left" w:pos="1416"/>
                <w:tab w:val="left" w:pos="2124"/>
                <w:tab w:val="left" w:pos="2832"/>
                <w:tab w:val="left" w:pos="3540"/>
                <w:tab w:val="left" w:pos="4248"/>
                <w:tab w:val="left" w:pos="4320"/>
                <w:tab w:val="left" w:pos="5040"/>
              </w:tabs>
              <w:suppressAutoHyphens/>
            </w:pPr>
            <w:r>
              <w:rPr>
                <w:rFonts w:cs="Arial Unicode MS"/>
                <w:color w:val="000000"/>
                <w:sz w:val="22"/>
                <w:szCs w:val="22"/>
                <w:u w:color="000000"/>
              </w:rPr>
              <w:t xml:space="preserve">K1: </w:t>
            </w:r>
            <w:proofErr w:type="spellStart"/>
            <w:r>
              <w:rPr>
                <w:rFonts w:cs="Arial Unicode MS"/>
                <w:color w:val="000000"/>
                <w:sz w:val="22"/>
                <w:szCs w:val="22"/>
                <w:u w:color="000000"/>
              </w:rPr>
              <w:t>iznos</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ponu</w:t>
            </w:r>
            <w:r>
              <w:rPr>
                <w:rFonts w:cs="Arial Unicode MS"/>
                <w:color w:val="000000"/>
                <w:sz w:val="22"/>
                <w:szCs w:val="22"/>
                <w:u w:color="000000"/>
              </w:rPr>
              <w:t>đ</w:t>
            </w:r>
            <w:r>
              <w:rPr>
                <w:rFonts w:cs="Arial Unicode MS"/>
                <w:color w:val="000000"/>
                <w:sz w:val="22"/>
                <w:szCs w:val="22"/>
                <w:u w:color="000000"/>
              </w:rPr>
              <w:t>ene</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kupoprodajne</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cijene</w:t>
            </w:r>
            <w:proofErr w:type="spellEnd"/>
          </w:p>
        </w:tc>
        <w:tc>
          <w:tcPr>
            <w:tcW w:w="1455"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E07EE72" w14:textId="77777777" w:rsidR="003E582E" w:rsidRDefault="00C914DD">
            <w:pPr>
              <w:widowControl w:val="0"/>
              <w:tabs>
                <w:tab w:val="left" w:pos="708"/>
                <w:tab w:val="left" w:pos="1416"/>
                <w:tab w:val="left" w:pos="1440"/>
              </w:tabs>
              <w:suppressAutoHyphens/>
              <w:jc w:val="center"/>
            </w:pPr>
            <w:r>
              <w:rPr>
                <w:rFonts w:cs="Arial Unicode MS"/>
                <w:color w:val="000000"/>
                <w:sz w:val="22"/>
                <w:szCs w:val="22"/>
                <w:u w:color="000000"/>
              </w:rPr>
              <w:t>40%</w:t>
            </w:r>
          </w:p>
        </w:tc>
        <w:tc>
          <w:tcPr>
            <w:tcW w:w="170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315360C2" w14:textId="77777777" w:rsidR="003E582E" w:rsidRDefault="00C914DD">
            <w:pPr>
              <w:pStyle w:val="Default"/>
              <w:widowControl w:val="0"/>
              <w:tabs>
                <w:tab w:val="left" w:pos="708"/>
                <w:tab w:val="left" w:pos="1416"/>
                <w:tab w:val="left" w:pos="1440"/>
              </w:tabs>
              <w:suppressAutoHyphens/>
              <w:spacing w:before="0"/>
              <w:jc w:val="center"/>
            </w:pPr>
            <w:r>
              <w:rPr>
                <w:rFonts w:ascii="Times New Roman" w:hAnsi="Times New Roman"/>
                <w:b/>
                <w:bCs/>
                <w:sz w:val="22"/>
                <w:szCs w:val="22"/>
              </w:rPr>
              <w:t>40</w:t>
            </w:r>
          </w:p>
        </w:tc>
      </w:tr>
      <w:tr w:rsidR="003E582E" w14:paraId="4D24B253" w14:textId="77777777">
        <w:tblPrEx>
          <w:tblCellMar>
            <w:top w:w="0" w:type="dxa"/>
            <w:left w:w="0" w:type="dxa"/>
            <w:bottom w:w="0" w:type="dxa"/>
            <w:right w:w="0" w:type="dxa"/>
          </w:tblCellMar>
        </w:tblPrEx>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E3879" w14:textId="77777777" w:rsidR="003E582E" w:rsidRDefault="00C914DD">
            <w:pPr>
              <w:widowControl w:val="0"/>
              <w:suppressAutoHyphens/>
              <w:jc w:val="center"/>
            </w:pPr>
            <w:r>
              <w:rPr>
                <w:rFonts w:cs="Arial Unicode MS"/>
                <w:color w:val="000000"/>
                <w:sz w:val="22"/>
                <w:szCs w:val="22"/>
                <w:u w:color="000000"/>
              </w:rPr>
              <w:t>2.</w:t>
            </w:r>
          </w:p>
        </w:tc>
        <w:tc>
          <w:tcPr>
            <w:tcW w:w="5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931B4" w14:textId="77777777" w:rsidR="003E582E" w:rsidRDefault="00C914DD">
            <w:pPr>
              <w:widowControl w:val="0"/>
              <w:tabs>
                <w:tab w:val="left" w:pos="708"/>
                <w:tab w:val="left" w:pos="1416"/>
                <w:tab w:val="left" w:pos="2124"/>
                <w:tab w:val="left" w:pos="2832"/>
                <w:tab w:val="left" w:pos="3540"/>
                <w:tab w:val="left" w:pos="4248"/>
                <w:tab w:val="left" w:pos="4320"/>
                <w:tab w:val="left" w:pos="5040"/>
              </w:tabs>
              <w:suppressAutoHyphens/>
            </w:pPr>
            <w:proofErr w:type="spellStart"/>
            <w:r>
              <w:rPr>
                <w:rFonts w:cs="Arial Unicode MS"/>
                <w:color w:val="000000"/>
                <w:sz w:val="22"/>
                <w:szCs w:val="22"/>
                <w:u w:color="000000"/>
              </w:rPr>
              <w:t>Kriterij</w:t>
            </w:r>
            <w:proofErr w:type="spellEnd"/>
            <w:r>
              <w:rPr>
                <w:rFonts w:cs="Arial Unicode MS"/>
                <w:color w:val="000000"/>
                <w:sz w:val="22"/>
                <w:szCs w:val="22"/>
                <w:u w:color="000000"/>
              </w:rPr>
              <w:t xml:space="preserve"> K2: </w:t>
            </w:r>
            <w:proofErr w:type="spellStart"/>
            <w:r>
              <w:rPr>
                <w:rFonts w:cs="Arial Unicode MS"/>
                <w:color w:val="000000"/>
                <w:sz w:val="22"/>
                <w:szCs w:val="22"/>
                <w:u w:color="000000"/>
              </w:rPr>
              <w:t>visina</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ponu</w:t>
            </w:r>
            <w:r>
              <w:rPr>
                <w:rFonts w:cs="Arial Unicode MS"/>
                <w:color w:val="000000"/>
                <w:sz w:val="22"/>
                <w:szCs w:val="22"/>
                <w:u w:color="000000"/>
              </w:rPr>
              <w:t>đ</w:t>
            </w:r>
            <w:r>
              <w:rPr>
                <w:rFonts w:cs="Arial Unicode MS"/>
                <w:color w:val="000000"/>
                <w:sz w:val="22"/>
                <w:szCs w:val="22"/>
                <w:u w:color="000000"/>
              </w:rPr>
              <w:t>enog</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ulaganja</w:t>
            </w:r>
            <w:proofErr w:type="spellEnd"/>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4A5A0" w14:textId="77777777" w:rsidR="003E582E" w:rsidRDefault="00C914DD">
            <w:pPr>
              <w:widowControl w:val="0"/>
              <w:tabs>
                <w:tab w:val="left" w:pos="708"/>
                <w:tab w:val="left" w:pos="1416"/>
                <w:tab w:val="left" w:pos="1440"/>
              </w:tabs>
              <w:suppressAutoHyphens/>
              <w:jc w:val="center"/>
            </w:pPr>
            <w:r>
              <w:rPr>
                <w:rFonts w:cs="Arial Unicode MS"/>
                <w:color w:val="000000"/>
                <w:sz w:val="22"/>
                <w:szCs w:val="22"/>
                <w:u w:color="000000"/>
              </w:rPr>
              <w:t>40%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22BFCC" w14:textId="77777777" w:rsidR="003E582E" w:rsidRDefault="00C914DD">
            <w:pPr>
              <w:pStyle w:val="Default"/>
              <w:widowControl w:val="0"/>
              <w:tabs>
                <w:tab w:val="left" w:pos="708"/>
                <w:tab w:val="left" w:pos="1416"/>
                <w:tab w:val="left" w:pos="1440"/>
              </w:tabs>
              <w:suppressAutoHyphens/>
              <w:spacing w:before="0"/>
              <w:jc w:val="center"/>
            </w:pPr>
            <w:r>
              <w:rPr>
                <w:rFonts w:ascii="Times New Roman" w:hAnsi="Times New Roman"/>
                <w:b/>
                <w:bCs/>
                <w:sz w:val="22"/>
                <w:szCs w:val="22"/>
              </w:rPr>
              <w:t>40</w:t>
            </w:r>
          </w:p>
        </w:tc>
      </w:tr>
      <w:tr w:rsidR="003E582E" w14:paraId="23FC29B6" w14:textId="77777777">
        <w:tblPrEx>
          <w:tblCellMar>
            <w:top w:w="0" w:type="dxa"/>
            <w:left w:w="0" w:type="dxa"/>
            <w:bottom w:w="0" w:type="dxa"/>
            <w:right w:w="0" w:type="dxa"/>
          </w:tblCellMar>
        </w:tblPrEx>
        <w:trPr>
          <w:trHeight w:val="7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3DA035B" w14:textId="77777777" w:rsidR="003E582E" w:rsidRDefault="00C914DD">
            <w:pPr>
              <w:widowControl w:val="0"/>
              <w:suppressAutoHyphens/>
              <w:jc w:val="center"/>
            </w:pPr>
            <w:r>
              <w:rPr>
                <w:rFonts w:cs="Arial Unicode MS"/>
                <w:color w:val="000000"/>
                <w:sz w:val="22"/>
                <w:szCs w:val="22"/>
                <w:u w:color="000000"/>
              </w:rPr>
              <w:t>3.</w:t>
            </w:r>
          </w:p>
        </w:tc>
        <w:tc>
          <w:tcPr>
            <w:tcW w:w="5065"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2DBF6E6F" w14:textId="77777777" w:rsidR="003E582E" w:rsidRDefault="00C914DD">
            <w:pPr>
              <w:widowControl w:val="0"/>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uppressAutoHyphens/>
            </w:pPr>
            <w:r>
              <w:rPr>
                <w:rFonts w:cs="Arial Unicode MS"/>
                <w:color w:val="000000"/>
                <w:sz w:val="22"/>
                <w:szCs w:val="22"/>
                <w:u w:color="000000"/>
              </w:rPr>
              <w:t xml:space="preserve">K3: </w:t>
            </w:r>
            <w:proofErr w:type="spellStart"/>
            <w:r>
              <w:rPr>
                <w:rFonts w:cs="Arial Unicode MS"/>
                <w:color w:val="000000"/>
                <w:sz w:val="22"/>
                <w:szCs w:val="22"/>
                <w:u w:color="000000"/>
              </w:rPr>
              <w:t>prosje</w:t>
            </w:r>
            <w:r>
              <w:rPr>
                <w:rFonts w:cs="Arial Unicode MS"/>
                <w:color w:val="000000"/>
                <w:sz w:val="22"/>
                <w:szCs w:val="22"/>
                <w:u w:color="000000"/>
              </w:rPr>
              <w:t>č</w:t>
            </w:r>
            <w:r>
              <w:rPr>
                <w:rFonts w:cs="Arial Unicode MS"/>
                <w:color w:val="000000"/>
                <w:sz w:val="22"/>
                <w:szCs w:val="22"/>
                <w:u w:color="000000"/>
              </w:rPr>
              <w:t>an</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broj</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stalno</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zaposlenih</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na</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puno</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radno</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vrijeme</w:t>
            </w:r>
            <w:proofErr w:type="spellEnd"/>
            <w:r>
              <w:rPr>
                <w:rFonts w:cs="Arial Unicode MS"/>
                <w:color w:val="000000"/>
                <w:sz w:val="22"/>
                <w:szCs w:val="22"/>
                <w:u w:color="000000"/>
              </w:rPr>
              <w:t xml:space="preserve"> u </w:t>
            </w:r>
            <w:proofErr w:type="spellStart"/>
            <w:r>
              <w:rPr>
                <w:rFonts w:cs="Arial Unicode MS"/>
                <w:color w:val="000000"/>
                <w:sz w:val="22"/>
                <w:szCs w:val="22"/>
                <w:u w:color="000000"/>
              </w:rPr>
              <w:t>periodu</w:t>
            </w:r>
            <w:proofErr w:type="spellEnd"/>
            <w:r>
              <w:rPr>
                <w:rFonts w:cs="Arial Unicode MS"/>
                <w:color w:val="000000"/>
                <w:sz w:val="22"/>
                <w:szCs w:val="22"/>
                <w:u w:color="000000"/>
              </w:rPr>
              <w:t xml:space="preserve"> od 5 </w:t>
            </w:r>
            <w:proofErr w:type="spellStart"/>
            <w:r>
              <w:rPr>
                <w:rFonts w:cs="Arial Unicode MS"/>
                <w:color w:val="000000"/>
                <w:sz w:val="22"/>
                <w:szCs w:val="22"/>
                <w:u w:color="000000"/>
              </w:rPr>
              <w:t>godina</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od</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po</w:t>
            </w:r>
            <w:r>
              <w:rPr>
                <w:rFonts w:cs="Arial Unicode MS"/>
                <w:color w:val="000000"/>
                <w:sz w:val="22"/>
                <w:szCs w:val="22"/>
                <w:u w:color="000000"/>
              </w:rPr>
              <w:t>č</w:t>
            </w:r>
            <w:r>
              <w:rPr>
                <w:rFonts w:cs="Arial Unicode MS"/>
                <w:color w:val="000000"/>
                <w:sz w:val="22"/>
                <w:szCs w:val="22"/>
                <w:u w:color="000000"/>
              </w:rPr>
              <w:t>etka</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rada</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benzinske</w:t>
            </w:r>
            <w:proofErr w:type="spellEnd"/>
            <w:r>
              <w:rPr>
                <w:rFonts w:cs="Arial Unicode MS"/>
                <w:color w:val="000000"/>
                <w:sz w:val="22"/>
                <w:szCs w:val="22"/>
                <w:u w:color="000000"/>
              </w:rPr>
              <w:t xml:space="preserve"> </w:t>
            </w:r>
            <w:proofErr w:type="spellStart"/>
            <w:r>
              <w:rPr>
                <w:rFonts w:cs="Arial Unicode MS"/>
                <w:color w:val="000000"/>
                <w:sz w:val="22"/>
                <w:szCs w:val="22"/>
                <w:u w:color="000000"/>
              </w:rPr>
              <w:t>postaje</w:t>
            </w:r>
            <w:proofErr w:type="spellEnd"/>
          </w:p>
        </w:tc>
        <w:tc>
          <w:tcPr>
            <w:tcW w:w="1455"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23FC70E4" w14:textId="77777777" w:rsidR="003E582E" w:rsidRDefault="00C914DD">
            <w:pPr>
              <w:widowControl w:val="0"/>
              <w:tabs>
                <w:tab w:val="left" w:pos="708"/>
                <w:tab w:val="left" w:pos="1416"/>
                <w:tab w:val="left" w:pos="1440"/>
              </w:tabs>
              <w:suppressAutoHyphens/>
              <w:jc w:val="center"/>
            </w:pPr>
            <w:r>
              <w:rPr>
                <w:rFonts w:cs="Arial Unicode MS"/>
                <w:color w:val="000000"/>
                <w:sz w:val="22"/>
                <w:szCs w:val="22"/>
                <w:u w:color="000000"/>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2683A921" w14:textId="77777777" w:rsidR="003E582E" w:rsidRDefault="00C914DD">
            <w:pPr>
              <w:pStyle w:val="Default"/>
              <w:widowControl w:val="0"/>
              <w:tabs>
                <w:tab w:val="left" w:pos="708"/>
                <w:tab w:val="left" w:pos="1416"/>
                <w:tab w:val="left" w:pos="1440"/>
              </w:tabs>
              <w:suppressAutoHyphens/>
              <w:spacing w:before="0"/>
              <w:jc w:val="center"/>
            </w:pPr>
            <w:r>
              <w:rPr>
                <w:rFonts w:ascii="Times New Roman" w:hAnsi="Times New Roman"/>
                <w:b/>
                <w:bCs/>
                <w:sz w:val="22"/>
                <w:szCs w:val="22"/>
              </w:rPr>
              <w:t>20</w:t>
            </w:r>
          </w:p>
        </w:tc>
      </w:tr>
      <w:tr w:rsidR="003E582E" w14:paraId="07D8E508" w14:textId="77777777">
        <w:tblPrEx>
          <w:tblCellMar>
            <w:top w:w="0" w:type="dxa"/>
            <w:left w:w="0" w:type="dxa"/>
            <w:bottom w:w="0" w:type="dxa"/>
            <w:right w:w="0" w:type="dxa"/>
          </w:tblCellMar>
        </w:tblPrEx>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1BD8F2FA" w14:textId="77777777" w:rsidR="003E582E" w:rsidRDefault="003E582E"/>
        </w:tc>
        <w:tc>
          <w:tcPr>
            <w:tcW w:w="5065"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CEE1BB6" w14:textId="77777777" w:rsidR="003E582E" w:rsidRDefault="00C914DD">
            <w:pPr>
              <w:pStyle w:val="Default"/>
              <w:widowControl w:val="0"/>
              <w:tabs>
                <w:tab w:val="left" w:pos="708"/>
                <w:tab w:val="left" w:pos="1416"/>
                <w:tab w:val="left" w:pos="2124"/>
                <w:tab w:val="left" w:pos="2832"/>
                <w:tab w:val="left" w:pos="3540"/>
                <w:tab w:val="left" w:pos="4248"/>
                <w:tab w:val="left" w:pos="4320"/>
                <w:tab w:val="left" w:pos="5040"/>
              </w:tabs>
              <w:suppressAutoHyphens/>
              <w:spacing w:before="0"/>
            </w:pPr>
            <w:r>
              <w:rPr>
                <w:rFonts w:ascii="Times New Roman" w:hAnsi="Times New Roman"/>
                <w:b/>
                <w:bCs/>
                <w:sz w:val="22"/>
                <w:szCs w:val="22"/>
              </w:rPr>
              <w:t>Maksimalni broj bodova</w:t>
            </w:r>
          </w:p>
        </w:tc>
        <w:tc>
          <w:tcPr>
            <w:tcW w:w="1455"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05AA0C7B" w14:textId="77777777" w:rsidR="003E582E" w:rsidRDefault="00C914DD">
            <w:pPr>
              <w:widowControl w:val="0"/>
              <w:tabs>
                <w:tab w:val="left" w:pos="708"/>
                <w:tab w:val="left" w:pos="1416"/>
                <w:tab w:val="left" w:pos="1440"/>
              </w:tabs>
              <w:suppressAutoHyphens/>
              <w:jc w:val="center"/>
            </w:pPr>
            <w:r>
              <w:rPr>
                <w:rFonts w:cs="Arial Unicode MS"/>
                <w:color w:val="000000"/>
                <w:sz w:val="22"/>
                <w:szCs w:val="22"/>
                <w:u w:color="000000"/>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E7EAF4"/>
            <w:tcMar>
              <w:top w:w="80" w:type="dxa"/>
              <w:left w:w="80" w:type="dxa"/>
              <w:bottom w:w="80" w:type="dxa"/>
              <w:right w:w="80" w:type="dxa"/>
            </w:tcMar>
          </w:tcPr>
          <w:p w14:paraId="67AD8BCB" w14:textId="77777777" w:rsidR="003E582E" w:rsidRDefault="00C914DD">
            <w:pPr>
              <w:pStyle w:val="Default"/>
              <w:widowControl w:val="0"/>
              <w:tabs>
                <w:tab w:val="left" w:pos="708"/>
                <w:tab w:val="left" w:pos="1416"/>
                <w:tab w:val="left" w:pos="1440"/>
              </w:tabs>
              <w:suppressAutoHyphens/>
              <w:spacing w:before="0"/>
              <w:jc w:val="center"/>
            </w:pPr>
            <w:r>
              <w:rPr>
                <w:rFonts w:ascii="Times New Roman" w:hAnsi="Times New Roman"/>
                <w:b/>
                <w:bCs/>
                <w:sz w:val="22"/>
                <w:szCs w:val="22"/>
              </w:rPr>
              <w:t>100</w:t>
            </w:r>
          </w:p>
        </w:tc>
      </w:tr>
    </w:tbl>
    <w:p w14:paraId="26D7282B"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jc w:val="center"/>
        <w:rPr>
          <w:rFonts w:ascii="Times New Roman" w:eastAsia="Times New Roman" w:hAnsi="Times New Roman" w:cs="Times New Roman"/>
          <w:sz w:val="22"/>
          <w:szCs w:val="22"/>
        </w:rPr>
      </w:pPr>
    </w:p>
    <w:p w14:paraId="272CBF4E" w14:textId="77777777" w:rsidR="003E582E" w:rsidRDefault="003E582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rPr>
      </w:pPr>
    </w:p>
    <w:p w14:paraId="7AB3EA53" w14:textId="77777777" w:rsidR="003E582E" w:rsidRDefault="00C914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rPr>
      </w:pPr>
      <w:r>
        <w:rPr>
          <w:rFonts w:ascii="Times New Roman" w:hAnsi="Times New Roman"/>
        </w:rPr>
        <w:t>Ekonomski najpovoljnija ponuda je ona ponuda koja dobije najve</w:t>
      </w:r>
      <w:r>
        <w:rPr>
          <w:rFonts w:ascii="Times New Roman" w:hAnsi="Times New Roman"/>
        </w:rPr>
        <w:t>ć</w:t>
      </w:r>
      <w:r>
        <w:rPr>
          <w:rFonts w:ascii="Times New Roman" w:hAnsi="Times New Roman"/>
        </w:rPr>
        <w:t>i broj bodova ENP= K1 + K2 + K3.</w:t>
      </w:r>
    </w:p>
    <w:p w14:paraId="63316DEF" w14:textId="77777777" w:rsidR="003E582E" w:rsidRDefault="003E582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rPr>
      </w:pPr>
    </w:p>
    <w:p w14:paraId="7A53465C" w14:textId="77777777" w:rsidR="003E582E" w:rsidRDefault="003E582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rPr>
      </w:pPr>
    </w:p>
    <w:p w14:paraId="67BF1DC6" w14:textId="77777777" w:rsidR="003E582E" w:rsidRDefault="00C914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rPr>
      </w:pPr>
      <w:r>
        <w:rPr>
          <w:rFonts w:ascii="Times New Roman" w:hAnsi="Times New Roman"/>
        </w:rPr>
        <w:t>Na</w:t>
      </w:r>
      <w:r>
        <w:rPr>
          <w:rFonts w:ascii="Times New Roman" w:hAnsi="Times New Roman"/>
        </w:rPr>
        <w:t>č</w:t>
      </w:r>
      <w:r>
        <w:rPr>
          <w:rFonts w:ascii="Times New Roman" w:hAnsi="Times New Roman"/>
        </w:rPr>
        <w:t xml:space="preserve">in </w:t>
      </w:r>
      <w:r>
        <w:rPr>
          <w:rFonts w:ascii="Times New Roman" w:hAnsi="Times New Roman"/>
        </w:rPr>
        <w:t>bodovanja:</w:t>
      </w:r>
    </w:p>
    <w:p w14:paraId="29E61391" w14:textId="77777777" w:rsidR="003E582E" w:rsidRDefault="003E582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rPr>
      </w:pPr>
    </w:p>
    <w:p w14:paraId="7A8964F5" w14:textId="77777777" w:rsidR="003E582E" w:rsidRDefault="00C914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b/>
          <w:bCs/>
        </w:rPr>
      </w:pPr>
      <w:r>
        <w:rPr>
          <w:rFonts w:ascii="Times New Roman" w:hAnsi="Times New Roman"/>
          <w:b/>
          <w:bCs/>
        </w:rPr>
        <w:t>K1: iznos ponu</w:t>
      </w:r>
      <w:r>
        <w:rPr>
          <w:rFonts w:ascii="Times New Roman" w:hAnsi="Times New Roman"/>
          <w:b/>
          <w:bCs/>
        </w:rPr>
        <w:t>đ</w:t>
      </w:r>
      <w:r>
        <w:rPr>
          <w:rFonts w:ascii="Times New Roman" w:hAnsi="Times New Roman"/>
          <w:b/>
          <w:bCs/>
        </w:rPr>
        <w:t>ene kupoprodajne cijene</w:t>
      </w:r>
    </w:p>
    <w:p w14:paraId="03F30F8E" w14:textId="77777777" w:rsidR="003E582E" w:rsidRDefault="00C914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rPr>
      </w:pPr>
      <w:r>
        <w:rPr>
          <w:rFonts w:ascii="Times New Roman" w:hAnsi="Times New Roman"/>
        </w:rPr>
        <w:t>Naru</w:t>
      </w:r>
      <w:r>
        <w:rPr>
          <w:rFonts w:ascii="Times New Roman" w:hAnsi="Times New Roman"/>
        </w:rPr>
        <w:t>č</w:t>
      </w:r>
      <w:r>
        <w:rPr>
          <w:rFonts w:ascii="Times New Roman" w:hAnsi="Times New Roman"/>
        </w:rPr>
        <w:t>itelj kao jedan od kriterija odre</w:t>
      </w:r>
      <w:r>
        <w:rPr>
          <w:rFonts w:ascii="Times New Roman" w:hAnsi="Times New Roman"/>
        </w:rPr>
        <w:t>đ</w:t>
      </w:r>
      <w:r>
        <w:rPr>
          <w:rFonts w:ascii="Times New Roman" w:hAnsi="Times New Roman"/>
        </w:rPr>
        <w:t>uje iznos ponu</w:t>
      </w:r>
      <w:r>
        <w:rPr>
          <w:rFonts w:ascii="Times New Roman" w:hAnsi="Times New Roman"/>
        </w:rPr>
        <w:t>đ</w:t>
      </w:r>
      <w:r>
        <w:rPr>
          <w:rFonts w:ascii="Times New Roman" w:hAnsi="Times New Roman"/>
        </w:rPr>
        <w:t xml:space="preserve">ene kupoprodajne cijene. </w:t>
      </w:r>
    </w:p>
    <w:p w14:paraId="1EA87A81" w14:textId="77777777" w:rsidR="003E582E" w:rsidRDefault="00C914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Times New Roman" w:hAnsi="Times New Roman" w:cs="Times New Roman"/>
        </w:rPr>
      </w:pPr>
      <w:r>
        <w:rPr>
          <w:rFonts w:ascii="Times New Roman" w:hAnsi="Times New Roman"/>
        </w:rPr>
        <w:t>Ponuda u kojoj je iskazana najvi</w:t>
      </w:r>
      <w:r>
        <w:rPr>
          <w:rFonts w:ascii="Times New Roman" w:hAnsi="Times New Roman"/>
        </w:rPr>
        <w:t>š</w:t>
      </w:r>
      <w:r>
        <w:rPr>
          <w:rFonts w:ascii="Times New Roman" w:hAnsi="Times New Roman"/>
        </w:rPr>
        <w:t xml:space="preserve">a </w:t>
      </w:r>
      <w:proofErr w:type="spellStart"/>
      <w:r>
        <w:rPr>
          <w:rFonts w:ascii="Times New Roman" w:hAnsi="Times New Roman"/>
        </w:rPr>
        <w:t>kupoprodajan</w:t>
      </w:r>
      <w:proofErr w:type="spellEnd"/>
      <w:r>
        <w:rPr>
          <w:rFonts w:ascii="Times New Roman" w:hAnsi="Times New Roman"/>
        </w:rPr>
        <w:t xml:space="preserve"> cijena dobiva 40 bodova, a ostale ponude </w:t>
      </w:r>
      <w:r>
        <w:rPr>
          <w:rFonts w:ascii="Times New Roman" w:hAnsi="Times New Roman"/>
        </w:rPr>
        <w:t>ć</w:t>
      </w:r>
      <w:r>
        <w:rPr>
          <w:rFonts w:ascii="Times New Roman" w:hAnsi="Times New Roman"/>
        </w:rPr>
        <w:t>e dobiti manje bodova prema sljede</w:t>
      </w:r>
      <w:r>
        <w:rPr>
          <w:rFonts w:ascii="Times New Roman" w:hAnsi="Times New Roman"/>
        </w:rPr>
        <w:t>ć</w:t>
      </w:r>
      <w:r>
        <w:rPr>
          <w:rFonts w:ascii="Times New Roman" w:hAnsi="Times New Roman"/>
        </w:rPr>
        <w:t xml:space="preserve">oj formuli:  </w:t>
      </w:r>
    </w:p>
    <w:p w14:paraId="40705804"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120" w:after="120"/>
        <w:ind w:left="283" w:right="283"/>
        <w:rPr>
          <w:rFonts w:ascii="Times New Roman" w:eastAsia="Times New Roman" w:hAnsi="Times New Roman" w:cs="Times New Roman"/>
          <w:sz w:val="22"/>
          <w:szCs w:val="22"/>
        </w:rPr>
      </w:pPr>
    </w:p>
    <w:p w14:paraId="30ED714A"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center"/>
        <w:rPr>
          <w:rFonts w:ascii="Times New Roman" w:eastAsia="Times New Roman" w:hAnsi="Times New Roman" w:cs="Times New Roman"/>
          <w:sz w:val="22"/>
          <w:szCs w:val="22"/>
        </w:rPr>
      </w:pPr>
      <w:r>
        <w:rPr>
          <w:rFonts w:ascii="Times New Roman" w:hAnsi="Times New Roman"/>
          <w:sz w:val="22"/>
          <w:szCs w:val="22"/>
        </w:rPr>
        <w:t xml:space="preserve">    K1</w:t>
      </w:r>
      <w:r>
        <w:rPr>
          <w:rFonts w:ascii="Times New Roman" w:hAnsi="Times New Roman"/>
          <w:sz w:val="22"/>
          <w:szCs w:val="22"/>
          <w:vertAlign w:val="subscript"/>
        </w:rPr>
        <w:t>pon</w:t>
      </w:r>
    </w:p>
    <w:p w14:paraId="201FE393"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center"/>
        <w:rPr>
          <w:rFonts w:ascii="Times New Roman" w:eastAsia="Times New Roman" w:hAnsi="Times New Roman" w:cs="Times New Roman"/>
          <w:sz w:val="22"/>
          <w:szCs w:val="22"/>
        </w:rPr>
      </w:pPr>
      <w:r>
        <w:rPr>
          <w:rFonts w:ascii="Times New Roman" w:hAnsi="Times New Roman"/>
          <w:sz w:val="22"/>
          <w:szCs w:val="22"/>
        </w:rPr>
        <w:t>K1</w:t>
      </w:r>
      <w:r>
        <w:rPr>
          <w:rFonts w:ascii="Times New Roman" w:eastAsia="Times New Roman" w:hAnsi="Times New Roman" w:cs="Times New Roman"/>
          <w:noProof/>
          <w:sz w:val="22"/>
          <w:szCs w:val="22"/>
        </w:rPr>
        <mc:AlternateContent>
          <mc:Choice Requires="wps">
            <w:drawing>
              <wp:anchor distT="0" distB="0" distL="0" distR="0" simplePos="0" relativeHeight="251659264" behindDoc="0" locked="0" layoutInCell="1" allowOverlap="1" wp14:anchorId="00052A89" wp14:editId="613D71C8">
                <wp:simplePos x="0" y="0"/>
                <wp:positionH relativeFrom="column">
                  <wp:posOffset>2982591</wp:posOffset>
                </wp:positionH>
                <wp:positionV relativeFrom="line">
                  <wp:posOffset>79376</wp:posOffset>
                </wp:positionV>
                <wp:extent cx="334014" cy="1"/>
                <wp:effectExtent l="0" t="0" r="0" b="0"/>
                <wp:wrapNone/>
                <wp:docPr id="1073741825" name="officeArt object" descr="officeArt object"/>
                <wp:cNvGraphicFramePr/>
                <a:graphic xmlns:a="http://schemas.openxmlformats.org/drawingml/2006/main">
                  <a:graphicData uri="http://schemas.microsoft.com/office/word/2010/wordprocessingShape">
                    <wps:wsp>
                      <wps:cNvCnPr/>
                      <wps:spPr>
                        <a:xfrm flipH="1" flipV="1">
                          <a:off x="0" y="0"/>
                          <a:ext cx="334014" cy="1"/>
                        </a:xfrm>
                        <a:prstGeom prst="line">
                          <a:avLst/>
                        </a:prstGeom>
                        <a:noFill/>
                        <a:ln w="6350" cap="flat">
                          <a:solidFill>
                            <a:srgbClr val="4472C4"/>
                          </a:solidFill>
                          <a:prstDash val="solid"/>
                          <a:miter lim="800000"/>
                        </a:ln>
                        <a:effectLst/>
                      </wps:spPr>
                      <wps:bodyPr/>
                    </wps:wsp>
                  </a:graphicData>
                </a:graphic>
              </wp:anchor>
            </w:drawing>
          </mc:Choice>
          <mc:Fallback>
            <w:pict>
              <v:line id="_x0000_s1026" style="visibility:visible;position:absolute;margin-left:234.8pt;margin-top:6.3pt;width:26.3pt;height:0.0pt;z-index:251659264;mso-position-horizontal:absolute;mso-position-horizontal-relative:text;mso-position-vertical:absolute;mso-position-vertical-relative:line;mso-wrap-distance-left:0.0pt;mso-wrap-distance-top:0.0pt;mso-wrap-distance-right:0.0pt;mso-wrap-distance-bottom:0.0pt;flip:x y;">
                <v:fill on="f"/>
                <v:stroke filltype="solid" color="#4472C4"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Pr>
          <w:rFonts w:ascii="Times New Roman" w:eastAsia="Times New Roman" w:hAnsi="Times New Roman" w:cs="Times New Roman"/>
          <w:noProof/>
          <w:sz w:val="22"/>
          <w:szCs w:val="22"/>
        </w:rPr>
        <mc:AlternateContent>
          <mc:Choice Requires="wps">
            <w:drawing>
              <wp:anchor distT="0" distB="0" distL="0" distR="0" simplePos="0" relativeHeight="251660288" behindDoc="0" locked="0" layoutInCell="1" allowOverlap="1" wp14:anchorId="0D42DF5A" wp14:editId="597F2AED">
                <wp:simplePos x="0" y="0"/>
                <wp:positionH relativeFrom="column">
                  <wp:posOffset>2982589</wp:posOffset>
                </wp:positionH>
                <wp:positionV relativeFrom="line">
                  <wp:posOffset>76837</wp:posOffset>
                </wp:positionV>
                <wp:extent cx="334014" cy="1"/>
                <wp:effectExtent l="0" t="0" r="0" b="0"/>
                <wp:wrapNone/>
                <wp:docPr id="1073741826" name="officeArt object" descr="officeArt object"/>
                <wp:cNvGraphicFramePr/>
                <a:graphic xmlns:a="http://schemas.openxmlformats.org/drawingml/2006/main">
                  <a:graphicData uri="http://schemas.microsoft.com/office/word/2010/wordprocessingShape">
                    <wps:wsp>
                      <wps:cNvCnPr/>
                      <wps:spPr>
                        <a:xfrm flipH="1" flipV="1">
                          <a:off x="0" y="0"/>
                          <a:ext cx="334014" cy="1"/>
                        </a:xfrm>
                        <a:prstGeom prst="line">
                          <a:avLst/>
                        </a:prstGeom>
                        <a:noFill/>
                        <a:ln w="6350" cap="flat">
                          <a:solidFill>
                            <a:srgbClr val="4472C4"/>
                          </a:solidFill>
                          <a:prstDash val="solid"/>
                          <a:miter lim="800000"/>
                        </a:ln>
                        <a:effectLst/>
                      </wps:spPr>
                      <wps:bodyPr/>
                    </wps:wsp>
                  </a:graphicData>
                </a:graphic>
              </wp:anchor>
            </w:drawing>
          </mc:Choice>
          <mc:Fallback>
            <w:pict>
              <v:line id="_x0000_s1027" style="visibility:visible;position:absolute;margin-left:234.8pt;margin-top:6.1pt;width:26.3pt;height:0.0pt;z-index:251660288;mso-position-horizontal:absolute;mso-position-horizontal-relative:text;mso-position-vertical:absolute;mso-position-vertical-relative:line;mso-wrap-distance-left:0.0pt;mso-wrap-distance-top:0.0pt;mso-wrap-distance-right:0.0pt;mso-wrap-distance-bottom:0.0pt;flip:x y;">
                <v:fill on="f"/>
                <v:stroke filltype="solid" color="#4472C4"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Pr>
          <w:rFonts w:ascii="Times New Roman" w:hAnsi="Times New Roman"/>
          <w:sz w:val="22"/>
          <w:szCs w:val="22"/>
        </w:rPr>
        <w:t xml:space="preserve"> =            x 40</w:t>
      </w:r>
    </w:p>
    <w:p w14:paraId="026A4105"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center"/>
        <w:rPr>
          <w:rFonts w:ascii="Times New Roman" w:eastAsia="Times New Roman" w:hAnsi="Times New Roman" w:cs="Times New Roman"/>
          <w:sz w:val="22"/>
          <w:szCs w:val="22"/>
        </w:rPr>
      </w:pPr>
      <w:r>
        <w:rPr>
          <w:rFonts w:ascii="Times New Roman" w:hAnsi="Times New Roman"/>
          <w:sz w:val="22"/>
          <w:szCs w:val="22"/>
        </w:rPr>
        <w:t xml:space="preserve">    K1</w:t>
      </w:r>
      <w:r>
        <w:rPr>
          <w:rFonts w:ascii="Times New Roman" w:hAnsi="Times New Roman"/>
          <w:sz w:val="22"/>
          <w:szCs w:val="22"/>
          <w:vertAlign w:val="subscript"/>
        </w:rPr>
        <w:t>max</w:t>
      </w:r>
    </w:p>
    <w:p w14:paraId="414CFC49"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rPr>
          <w:rFonts w:ascii="Times New Roman" w:eastAsia="Times New Roman" w:hAnsi="Times New Roman" w:cs="Times New Roman"/>
          <w:sz w:val="22"/>
          <w:szCs w:val="22"/>
        </w:rPr>
      </w:pPr>
    </w:p>
    <w:p w14:paraId="41776173"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hanging="283"/>
        <w:rPr>
          <w:rFonts w:ascii="Times New Roman" w:eastAsia="Times New Roman" w:hAnsi="Times New Roman" w:cs="Times New Roman"/>
          <w:sz w:val="22"/>
          <w:szCs w:val="22"/>
        </w:rPr>
      </w:pPr>
    </w:p>
    <w:p w14:paraId="1BE25CF6"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hanging="283"/>
        <w:rPr>
          <w:rFonts w:ascii="Times New Roman" w:eastAsia="Times New Roman" w:hAnsi="Times New Roman" w:cs="Times New Roman"/>
          <w:sz w:val="22"/>
          <w:szCs w:val="22"/>
        </w:rPr>
      </w:pPr>
      <w:r>
        <w:rPr>
          <w:rFonts w:ascii="Times New Roman" w:hAnsi="Times New Roman"/>
          <w:sz w:val="22"/>
          <w:szCs w:val="22"/>
        </w:rPr>
        <w:t>K1=broj bodova koji je dobila ponuda za iznos ponu</w:t>
      </w:r>
      <w:r>
        <w:rPr>
          <w:rFonts w:ascii="Times New Roman" w:hAnsi="Times New Roman"/>
          <w:sz w:val="22"/>
          <w:szCs w:val="22"/>
        </w:rPr>
        <w:t>đ</w:t>
      </w:r>
      <w:r>
        <w:rPr>
          <w:rFonts w:ascii="Times New Roman" w:hAnsi="Times New Roman"/>
          <w:sz w:val="22"/>
          <w:szCs w:val="22"/>
        </w:rPr>
        <w:t>ene kupoprodajne cijene</w:t>
      </w:r>
    </w:p>
    <w:p w14:paraId="5614F739"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hanging="283"/>
        <w:rPr>
          <w:rFonts w:ascii="Times New Roman" w:eastAsia="Times New Roman" w:hAnsi="Times New Roman" w:cs="Times New Roman"/>
          <w:sz w:val="22"/>
          <w:szCs w:val="22"/>
        </w:rPr>
      </w:pPr>
      <w:r>
        <w:rPr>
          <w:rFonts w:ascii="Times New Roman" w:hAnsi="Times New Roman"/>
          <w:sz w:val="22"/>
          <w:szCs w:val="22"/>
        </w:rPr>
        <w:t>K1</w:t>
      </w:r>
      <w:r>
        <w:rPr>
          <w:rFonts w:ascii="Times New Roman" w:hAnsi="Times New Roman"/>
          <w:sz w:val="22"/>
          <w:szCs w:val="22"/>
          <w:vertAlign w:val="subscript"/>
        </w:rPr>
        <w:t>max</w:t>
      </w:r>
      <w:r>
        <w:rPr>
          <w:rFonts w:ascii="Times New Roman" w:hAnsi="Times New Roman"/>
          <w:sz w:val="22"/>
          <w:szCs w:val="22"/>
        </w:rPr>
        <w:t>=najvi</w:t>
      </w:r>
      <w:r>
        <w:rPr>
          <w:rFonts w:ascii="Times New Roman" w:hAnsi="Times New Roman"/>
          <w:sz w:val="22"/>
          <w:szCs w:val="22"/>
        </w:rPr>
        <w:t>š</w:t>
      </w:r>
      <w:r>
        <w:rPr>
          <w:rFonts w:ascii="Times New Roman" w:hAnsi="Times New Roman"/>
          <w:sz w:val="22"/>
          <w:szCs w:val="22"/>
        </w:rPr>
        <w:t>a ponu</w:t>
      </w:r>
      <w:r>
        <w:rPr>
          <w:rFonts w:ascii="Times New Roman" w:hAnsi="Times New Roman"/>
          <w:sz w:val="22"/>
          <w:szCs w:val="22"/>
        </w:rPr>
        <w:t>đ</w:t>
      </w:r>
      <w:r>
        <w:rPr>
          <w:rFonts w:ascii="Times New Roman" w:hAnsi="Times New Roman"/>
          <w:sz w:val="22"/>
          <w:szCs w:val="22"/>
        </w:rPr>
        <w:t>ena kupoprodajna cijena u postupku javnog nadmetanja</w:t>
      </w:r>
    </w:p>
    <w:p w14:paraId="7D5D25D6"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hanging="283"/>
        <w:rPr>
          <w:rFonts w:ascii="Times New Roman" w:eastAsia="Times New Roman" w:hAnsi="Times New Roman" w:cs="Times New Roman"/>
          <w:sz w:val="22"/>
          <w:szCs w:val="22"/>
        </w:rPr>
      </w:pPr>
      <w:r>
        <w:rPr>
          <w:rFonts w:ascii="Times New Roman" w:hAnsi="Times New Roman"/>
          <w:sz w:val="22"/>
          <w:szCs w:val="22"/>
        </w:rPr>
        <w:t>K1</w:t>
      </w:r>
      <w:r>
        <w:rPr>
          <w:rFonts w:ascii="Times New Roman" w:hAnsi="Times New Roman"/>
          <w:sz w:val="22"/>
          <w:szCs w:val="22"/>
          <w:vertAlign w:val="subscript"/>
        </w:rPr>
        <w:t>pon</w:t>
      </w:r>
      <w:r>
        <w:rPr>
          <w:rFonts w:ascii="Times New Roman" w:hAnsi="Times New Roman"/>
          <w:sz w:val="22"/>
          <w:szCs w:val="22"/>
        </w:rPr>
        <w:t>=ponu</w:t>
      </w:r>
      <w:r>
        <w:rPr>
          <w:rFonts w:ascii="Times New Roman" w:hAnsi="Times New Roman"/>
          <w:sz w:val="22"/>
          <w:szCs w:val="22"/>
        </w:rPr>
        <w:t>đ</w:t>
      </w:r>
      <w:r>
        <w:rPr>
          <w:rFonts w:ascii="Times New Roman" w:hAnsi="Times New Roman"/>
          <w:sz w:val="22"/>
          <w:szCs w:val="22"/>
        </w:rPr>
        <w:t xml:space="preserve">ena kupoprodajna cijena koja se </w:t>
      </w:r>
      <w:r>
        <w:rPr>
          <w:rFonts w:ascii="Times New Roman" w:hAnsi="Times New Roman"/>
          <w:sz w:val="22"/>
          <w:szCs w:val="22"/>
        </w:rPr>
        <w:t>ocjenjuje</w:t>
      </w:r>
    </w:p>
    <w:p w14:paraId="798184AA"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hanging="283"/>
        <w:rPr>
          <w:rFonts w:ascii="Times New Roman" w:eastAsia="Times New Roman" w:hAnsi="Times New Roman" w:cs="Times New Roman"/>
          <w:sz w:val="22"/>
          <w:szCs w:val="22"/>
        </w:rPr>
      </w:pPr>
      <w:r>
        <w:rPr>
          <w:rFonts w:ascii="Times New Roman" w:hAnsi="Times New Roman"/>
          <w:sz w:val="22"/>
          <w:szCs w:val="22"/>
        </w:rPr>
        <w:t>40 = maksimalan broj bodova za kriterij iznos ponu</w:t>
      </w:r>
      <w:r>
        <w:rPr>
          <w:rFonts w:ascii="Times New Roman" w:hAnsi="Times New Roman"/>
          <w:sz w:val="22"/>
          <w:szCs w:val="22"/>
        </w:rPr>
        <w:t>đ</w:t>
      </w:r>
      <w:r>
        <w:rPr>
          <w:rFonts w:ascii="Times New Roman" w:hAnsi="Times New Roman"/>
          <w:sz w:val="22"/>
          <w:szCs w:val="22"/>
        </w:rPr>
        <w:t>ene kupoprodajne cijene</w:t>
      </w:r>
    </w:p>
    <w:p w14:paraId="78CB6CC2"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rPr>
          <w:rFonts w:ascii="Times New Roman" w:eastAsia="Times New Roman" w:hAnsi="Times New Roman" w:cs="Times New Roman"/>
          <w:sz w:val="22"/>
          <w:szCs w:val="22"/>
        </w:rPr>
      </w:pPr>
    </w:p>
    <w:p w14:paraId="2F184A2F"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hanging="283"/>
        <w:rPr>
          <w:rFonts w:ascii="Times New Roman" w:eastAsia="Times New Roman" w:hAnsi="Times New Roman" w:cs="Times New Roman"/>
          <w:b/>
          <w:bCs/>
          <w:sz w:val="22"/>
          <w:szCs w:val="22"/>
        </w:rPr>
      </w:pPr>
    </w:p>
    <w:p w14:paraId="51E2C2B7"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hanging="283"/>
        <w:rPr>
          <w:rFonts w:ascii="Times New Roman" w:eastAsia="Times New Roman" w:hAnsi="Times New Roman" w:cs="Times New Roman"/>
          <w:b/>
          <w:bCs/>
          <w:sz w:val="22"/>
          <w:szCs w:val="22"/>
        </w:rPr>
      </w:pPr>
      <w:r>
        <w:rPr>
          <w:rFonts w:ascii="Times New Roman" w:hAnsi="Times New Roman"/>
          <w:b/>
          <w:bCs/>
          <w:sz w:val="22"/>
          <w:szCs w:val="22"/>
        </w:rPr>
        <w:t>Kriterij K2: visina ponu</w:t>
      </w:r>
      <w:r>
        <w:rPr>
          <w:rFonts w:ascii="Times New Roman" w:hAnsi="Times New Roman"/>
          <w:b/>
          <w:bCs/>
          <w:sz w:val="22"/>
          <w:szCs w:val="22"/>
        </w:rPr>
        <w:t>đ</w:t>
      </w:r>
      <w:r>
        <w:rPr>
          <w:rFonts w:ascii="Times New Roman" w:hAnsi="Times New Roman"/>
          <w:b/>
          <w:bCs/>
          <w:sz w:val="22"/>
          <w:szCs w:val="22"/>
        </w:rPr>
        <w:t>enog ulaganja</w:t>
      </w:r>
    </w:p>
    <w:p w14:paraId="0354D7ED"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r>
        <w:rPr>
          <w:rFonts w:ascii="Times New Roman" w:hAnsi="Times New Roman"/>
          <w:sz w:val="22"/>
          <w:szCs w:val="22"/>
        </w:rPr>
        <w:t>Naru</w:t>
      </w:r>
      <w:r>
        <w:rPr>
          <w:rFonts w:ascii="Times New Roman" w:hAnsi="Times New Roman"/>
          <w:sz w:val="22"/>
          <w:szCs w:val="22"/>
        </w:rPr>
        <w:t>č</w:t>
      </w:r>
      <w:r>
        <w:rPr>
          <w:rFonts w:ascii="Times New Roman" w:hAnsi="Times New Roman"/>
          <w:sz w:val="22"/>
          <w:szCs w:val="22"/>
        </w:rPr>
        <w:t>itelj kao drugi kriterij za ocjenu ekonomski najpovoljnije ponude odre</w:t>
      </w:r>
      <w:r>
        <w:rPr>
          <w:rFonts w:ascii="Times New Roman" w:hAnsi="Times New Roman"/>
          <w:sz w:val="22"/>
          <w:szCs w:val="22"/>
        </w:rPr>
        <w:t>đ</w:t>
      </w:r>
      <w:r>
        <w:rPr>
          <w:rFonts w:ascii="Times New Roman" w:hAnsi="Times New Roman"/>
          <w:sz w:val="22"/>
          <w:szCs w:val="22"/>
        </w:rPr>
        <w:t>uje ponu</w:t>
      </w:r>
      <w:r>
        <w:rPr>
          <w:rFonts w:ascii="Times New Roman" w:hAnsi="Times New Roman"/>
          <w:sz w:val="22"/>
          <w:szCs w:val="22"/>
        </w:rPr>
        <w:t>đ</w:t>
      </w:r>
      <w:r>
        <w:rPr>
          <w:rFonts w:ascii="Times New Roman" w:hAnsi="Times New Roman"/>
          <w:sz w:val="22"/>
          <w:szCs w:val="22"/>
        </w:rPr>
        <w:t>enu visinu ulaganja u izgradnju i opremanje b</w:t>
      </w:r>
      <w:r>
        <w:rPr>
          <w:rFonts w:ascii="Times New Roman" w:hAnsi="Times New Roman"/>
          <w:sz w:val="22"/>
          <w:szCs w:val="22"/>
        </w:rPr>
        <w:t>enzinske postaje, ponu</w:t>
      </w:r>
      <w:r>
        <w:rPr>
          <w:rFonts w:ascii="Times New Roman" w:hAnsi="Times New Roman"/>
          <w:sz w:val="22"/>
          <w:szCs w:val="22"/>
        </w:rPr>
        <w:t>đ</w:t>
      </w:r>
      <w:r>
        <w:rPr>
          <w:rFonts w:ascii="Times New Roman" w:hAnsi="Times New Roman"/>
          <w:sz w:val="22"/>
          <w:szCs w:val="22"/>
        </w:rPr>
        <w:t>ene prate</w:t>
      </w:r>
      <w:r>
        <w:rPr>
          <w:rFonts w:ascii="Times New Roman" w:hAnsi="Times New Roman"/>
          <w:sz w:val="22"/>
          <w:szCs w:val="22"/>
        </w:rPr>
        <w:t>ć</w:t>
      </w:r>
      <w:r>
        <w:rPr>
          <w:rFonts w:ascii="Times New Roman" w:hAnsi="Times New Roman"/>
          <w:sz w:val="22"/>
          <w:szCs w:val="22"/>
        </w:rPr>
        <w:t>e sadr</w:t>
      </w:r>
      <w:r>
        <w:rPr>
          <w:rFonts w:ascii="Times New Roman" w:hAnsi="Times New Roman"/>
          <w:sz w:val="22"/>
          <w:szCs w:val="22"/>
        </w:rPr>
        <w:t>ž</w:t>
      </w:r>
      <w:r>
        <w:rPr>
          <w:rFonts w:ascii="Times New Roman" w:hAnsi="Times New Roman"/>
          <w:sz w:val="22"/>
          <w:szCs w:val="22"/>
        </w:rPr>
        <w:t xml:space="preserve">aje u sklopu benzinske postaje (ugostiteljski obrt i/ili trgovina </w:t>
      </w:r>
      <w:proofErr w:type="spellStart"/>
      <w:r>
        <w:rPr>
          <w:rFonts w:ascii="Times New Roman" w:hAnsi="Times New Roman"/>
          <w:sz w:val="22"/>
          <w:szCs w:val="22"/>
        </w:rPr>
        <w:t>isl</w:t>
      </w:r>
      <w:proofErr w:type="spellEnd"/>
      <w:r>
        <w:rPr>
          <w:rFonts w:ascii="Times New Roman" w:hAnsi="Times New Roman"/>
          <w:sz w:val="22"/>
          <w:szCs w:val="22"/>
        </w:rPr>
        <w:t>.). Pod visinom ulaganja u izgradnju i opremanje benzinske postaje naru</w:t>
      </w:r>
      <w:r>
        <w:rPr>
          <w:rFonts w:ascii="Times New Roman" w:hAnsi="Times New Roman"/>
          <w:sz w:val="22"/>
          <w:szCs w:val="22"/>
        </w:rPr>
        <w:t>č</w:t>
      </w:r>
      <w:r>
        <w:rPr>
          <w:rFonts w:ascii="Times New Roman" w:hAnsi="Times New Roman"/>
          <w:sz w:val="22"/>
          <w:szCs w:val="22"/>
        </w:rPr>
        <w:t>itelj podrazumijeva sve tro</w:t>
      </w:r>
      <w:r>
        <w:rPr>
          <w:rFonts w:ascii="Times New Roman" w:hAnsi="Times New Roman"/>
          <w:sz w:val="22"/>
          <w:szCs w:val="22"/>
        </w:rPr>
        <w:t>š</w:t>
      </w:r>
      <w:r>
        <w:rPr>
          <w:rFonts w:ascii="Times New Roman" w:hAnsi="Times New Roman"/>
          <w:sz w:val="22"/>
          <w:szCs w:val="22"/>
        </w:rPr>
        <w:t>kove potrebne za pu</w:t>
      </w:r>
      <w:r>
        <w:rPr>
          <w:rFonts w:ascii="Times New Roman" w:hAnsi="Times New Roman"/>
          <w:sz w:val="22"/>
          <w:szCs w:val="22"/>
        </w:rPr>
        <w:t>š</w:t>
      </w:r>
      <w:r>
        <w:rPr>
          <w:rFonts w:ascii="Times New Roman" w:hAnsi="Times New Roman"/>
          <w:sz w:val="22"/>
          <w:szCs w:val="22"/>
        </w:rPr>
        <w:t>tanje u rad benzinske posta</w:t>
      </w:r>
      <w:r>
        <w:rPr>
          <w:rFonts w:ascii="Times New Roman" w:hAnsi="Times New Roman"/>
          <w:sz w:val="22"/>
          <w:szCs w:val="22"/>
        </w:rPr>
        <w:t>je s objektima  i ure</w:t>
      </w:r>
      <w:r>
        <w:rPr>
          <w:rFonts w:ascii="Times New Roman" w:hAnsi="Times New Roman"/>
          <w:sz w:val="22"/>
          <w:szCs w:val="22"/>
        </w:rPr>
        <w:t>đ</w:t>
      </w:r>
      <w:r>
        <w:rPr>
          <w:rFonts w:ascii="Times New Roman" w:hAnsi="Times New Roman"/>
          <w:sz w:val="22"/>
          <w:szCs w:val="22"/>
        </w:rPr>
        <w:t>ajima prema ponu</w:t>
      </w:r>
      <w:r>
        <w:rPr>
          <w:rFonts w:ascii="Times New Roman" w:hAnsi="Times New Roman"/>
          <w:sz w:val="22"/>
          <w:szCs w:val="22"/>
        </w:rPr>
        <w:t>đ</w:t>
      </w:r>
      <w:r>
        <w:rPr>
          <w:rFonts w:ascii="Times New Roman" w:hAnsi="Times New Roman"/>
          <w:sz w:val="22"/>
          <w:szCs w:val="22"/>
        </w:rPr>
        <w:t>enim prate</w:t>
      </w:r>
      <w:r>
        <w:rPr>
          <w:rFonts w:ascii="Times New Roman" w:hAnsi="Times New Roman"/>
          <w:sz w:val="22"/>
          <w:szCs w:val="22"/>
        </w:rPr>
        <w:t>ć</w:t>
      </w:r>
      <w:r>
        <w:rPr>
          <w:rFonts w:ascii="Times New Roman" w:hAnsi="Times New Roman"/>
          <w:sz w:val="22"/>
          <w:szCs w:val="22"/>
        </w:rPr>
        <w:t>im sadr</w:t>
      </w:r>
      <w:r>
        <w:rPr>
          <w:rFonts w:ascii="Times New Roman" w:hAnsi="Times New Roman"/>
          <w:sz w:val="22"/>
          <w:szCs w:val="22"/>
        </w:rPr>
        <w:t>ž</w:t>
      </w:r>
      <w:r>
        <w:rPr>
          <w:rFonts w:ascii="Times New Roman" w:hAnsi="Times New Roman"/>
          <w:sz w:val="22"/>
          <w:szCs w:val="22"/>
        </w:rPr>
        <w:t>ajima, bez tro</w:t>
      </w:r>
      <w:r>
        <w:rPr>
          <w:rFonts w:ascii="Times New Roman" w:hAnsi="Times New Roman"/>
          <w:sz w:val="22"/>
          <w:szCs w:val="22"/>
        </w:rPr>
        <w:t>š</w:t>
      </w:r>
      <w:r>
        <w:rPr>
          <w:rFonts w:ascii="Times New Roman" w:hAnsi="Times New Roman"/>
          <w:sz w:val="22"/>
          <w:szCs w:val="22"/>
        </w:rPr>
        <w:t xml:space="preserve">kova  kupnje </w:t>
      </w:r>
      <w:proofErr w:type="spellStart"/>
      <w:r>
        <w:rPr>
          <w:rFonts w:ascii="Times New Roman" w:hAnsi="Times New Roman"/>
          <w:sz w:val="22"/>
          <w:szCs w:val="22"/>
        </w:rPr>
        <w:t>zemlji</w:t>
      </w:r>
      <w:r>
        <w:rPr>
          <w:rFonts w:ascii="Times New Roman" w:hAnsi="Times New Roman"/>
          <w:sz w:val="22"/>
          <w:szCs w:val="22"/>
        </w:rPr>
        <w:t>š</w:t>
      </w:r>
      <w:r>
        <w:rPr>
          <w:rFonts w:ascii="Times New Roman" w:hAnsi="Times New Roman"/>
          <w:sz w:val="22"/>
          <w:szCs w:val="22"/>
          <w:lang w:val="it-IT"/>
        </w:rPr>
        <w:t>ta</w:t>
      </w:r>
      <w:proofErr w:type="spellEnd"/>
      <w:r>
        <w:rPr>
          <w:rFonts w:ascii="Times New Roman" w:hAnsi="Times New Roman"/>
          <w:sz w:val="22"/>
          <w:szCs w:val="22"/>
          <w:lang w:val="it-IT"/>
        </w:rPr>
        <w:t xml:space="preserve">. </w:t>
      </w:r>
    </w:p>
    <w:p w14:paraId="68EC52B9"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p>
    <w:p w14:paraId="4D2E62D1"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r>
        <w:rPr>
          <w:rFonts w:ascii="Times New Roman" w:hAnsi="Times New Roman"/>
          <w:sz w:val="22"/>
          <w:szCs w:val="22"/>
        </w:rPr>
        <w:t>Za potrebe dokazivanja kriterija K2: visina ponu</w:t>
      </w:r>
      <w:r>
        <w:rPr>
          <w:rFonts w:ascii="Times New Roman" w:hAnsi="Times New Roman"/>
          <w:sz w:val="22"/>
          <w:szCs w:val="22"/>
        </w:rPr>
        <w:t>đ</w:t>
      </w:r>
      <w:r>
        <w:rPr>
          <w:rFonts w:ascii="Times New Roman" w:hAnsi="Times New Roman"/>
          <w:sz w:val="22"/>
          <w:szCs w:val="22"/>
        </w:rPr>
        <w:t xml:space="preserve">enog ulaganja ponuditelj u svojoj ponudi dostavlja ovjerenu i potpisanu Izjavu u kojoj </w:t>
      </w:r>
      <w:r>
        <w:rPr>
          <w:rFonts w:ascii="Times New Roman" w:hAnsi="Times New Roman"/>
          <w:sz w:val="22"/>
          <w:szCs w:val="22"/>
        </w:rPr>
        <w:t>ć</w:t>
      </w:r>
      <w:r>
        <w:rPr>
          <w:rFonts w:ascii="Times New Roman" w:hAnsi="Times New Roman"/>
          <w:sz w:val="22"/>
          <w:szCs w:val="22"/>
        </w:rPr>
        <w:t>e nazna</w:t>
      </w:r>
      <w:r>
        <w:rPr>
          <w:rFonts w:ascii="Times New Roman" w:hAnsi="Times New Roman"/>
          <w:sz w:val="22"/>
          <w:szCs w:val="22"/>
        </w:rPr>
        <w:t>č</w:t>
      </w:r>
      <w:r>
        <w:rPr>
          <w:rFonts w:ascii="Times New Roman" w:hAnsi="Times New Roman"/>
          <w:sz w:val="22"/>
          <w:szCs w:val="22"/>
        </w:rPr>
        <w:t>iti ukupnu v</w:t>
      </w:r>
      <w:r>
        <w:rPr>
          <w:rFonts w:ascii="Times New Roman" w:hAnsi="Times New Roman"/>
          <w:sz w:val="22"/>
          <w:szCs w:val="22"/>
        </w:rPr>
        <w:t>isinu ulaganja, te posebno visinu ulaganja za gra</w:t>
      </w:r>
      <w:r>
        <w:rPr>
          <w:rFonts w:ascii="Times New Roman" w:hAnsi="Times New Roman"/>
          <w:sz w:val="22"/>
          <w:szCs w:val="22"/>
        </w:rPr>
        <w:t>đ</w:t>
      </w:r>
      <w:r>
        <w:rPr>
          <w:rFonts w:ascii="Times New Roman" w:hAnsi="Times New Roman"/>
          <w:sz w:val="22"/>
          <w:szCs w:val="22"/>
        </w:rPr>
        <w:t>evinske radove izgradnje benzinske pumpe i prate</w:t>
      </w:r>
      <w:r>
        <w:rPr>
          <w:rFonts w:ascii="Times New Roman" w:hAnsi="Times New Roman"/>
          <w:sz w:val="22"/>
          <w:szCs w:val="22"/>
        </w:rPr>
        <w:t>ć</w:t>
      </w:r>
      <w:r>
        <w:rPr>
          <w:rFonts w:ascii="Times New Roman" w:hAnsi="Times New Roman"/>
          <w:sz w:val="22"/>
          <w:szCs w:val="22"/>
        </w:rPr>
        <w:t>ih sadr</w:t>
      </w:r>
      <w:r>
        <w:rPr>
          <w:rFonts w:ascii="Times New Roman" w:hAnsi="Times New Roman"/>
          <w:sz w:val="22"/>
          <w:szCs w:val="22"/>
        </w:rPr>
        <w:t>ž</w:t>
      </w:r>
      <w:r>
        <w:rPr>
          <w:rFonts w:ascii="Times New Roman" w:hAnsi="Times New Roman"/>
          <w:sz w:val="22"/>
          <w:szCs w:val="22"/>
        </w:rPr>
        <w:t>aja, kao i visinu ulaganja u opremu.</w:t>
      </w:r>
    </w:p>
    <w:p w14:paraId="0791D414"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p>
    <w:p w14:paraId="0081C92E"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r>
        <w:rPr>
          <w:rFonts w:ascii="Times New Roman" w:hAnsi="Times New Roman"/>
          <w:sz w:val="22"/>
          <w:szCs w:val="22"/>
        </w:rPr>
        <w:t>Ponuda u kojoj je iskazana najvi</w:t>
      </w:r>
      <w:r>
        <w:rPr>
          <w:rFonts w:ascii="Times New Roman" w:hAnsi="Times New Roman"/>
          <w:sz w:val="22"/>
          <w:szCs w:val="22"/>
        </w:rPr>
        <w:t>š</w:t>
      </w:r>
      <w:r>
        <w:rPr>
          <w:rFonts w:ascii="Times New Roman" w:hAnsi="Times New Roman"/>
          <w:sz w:val="22"/>
          <w:szCs w:val="22"/>
        </w:rPr>
        <w:t xml:space="preserve">i ukupni iznos ulaganja dobiva 40 bodova, a ostale ponude </w:t>
      </w:r>
      <w:r>
        <w:rPr>
          <w:rFonts w:ascii="Times New Roman" w:hAnsi="Times New Roman"/>
          <w:sz w:val="22"/>
          <w:szCs w:val="22"/>
        </w:rPr>
        <w:t>ć</w:t>
      </w:r>
      <w:r>
        <w:rPr>
          <w:rFonts w:ascii="Times New Roman" w:hAnsi="Times New Roman"/>
          <w:sz w:val="22"/>
          <w:szCs w:val="22"/>
        </w:rPr>
        <w:t>e dobiti manje bodova prema sljede</w:t>
      </w:r>
      <w:r>
        <w:rPr>
          <w:rFonts w:ascii="Times New Roman" w:hAnsi="Times New Roman"/>
          <w:sz w:val="22"/>
          <w:szCs w:val="22"/>
        </w:rPr>
        <w:t>ć</w:t>
      </w:r>
      <w:r>
        <w:rPr>
          <w:rFonts w:ascii="Times New Roman" w:hAnsi="Times New Roman"/>
          <w:sz w:val="22"/>
          <w:szCs w:val="22"/>
        </w:rPr>
        <w:t xml:space="preserve">oj formuli: </w:t>
      </w:r>
    </w:p>
    <w:p w14:paraId="0E0F88E2"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p>
    <w:p w14:paraId="05030F29"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p>
    <w:p w14:paraId="61695AB1"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center"/>
        <w:rPr>
          <w:rFonts w:ascii="Times New Roman" w:eastAsia="Times New Roman" w:hAnsi="Times New Roman" w:cs="Times New Roman"/>
          <w:sz w:val="22"/>
          <w:szCs w:val="22"/>
        </w:rPr>
      </w:pPr>
      <w:r>
        <w:rPr>
          <w:rFonts w:ascii="Times New Roman" w:hAnsi="Times New Roman"/>
          <w:sz w:val="22"/>
          <w:szCs w:val="22"/>
        </w:rPr>
        <w:t>K2pon</w:t>
      </w:r>
    </w:p>
    <w:p w14:paraId="21C922BD"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center"/>
        <w:rPr>
          <w:rFonts w:ascii="Times New Roman" w:eastAsia="Times New Roman" w:hAnsi="Times New Roman" w:cs="Times New Roman"/>
          <w:sz w:val="22"/>
          <w:szCs w:val="22"/>
        </w:rPr>
      </w:pPr>
      <w:r>
        <w:rPr>
          <w:rFonts w:ascii="Times New Roman" w:hAnsi="Times New Roman"/>
          <w:sz w:val="22"/>
          <w:szCs w:val="22"/>
        </w:rPr>
        <w:t>K2</w:t>
      </w:r>
      <w:r>
        <w:rPr>
          <w:rFonts w:ascii="Times New Roman" w:eastAsia="Times New Roman" w:hAnsi="Times New Roman" w:cs="Times New Roman"/>
          <w:noProof/>
          <w:sz w:val="22"/>
          <w:szCs w:val="22"/>
        </w:rPr>
        <mc:AlternateContent>
          <mc:Choice Requires="wps">
            <w:drawing>
              <wp:anchor distT="0" distB="0" distL="0" distR="0" simplePos="0" relativeHeight="251661312" behindDoc="0" locked="0" layoutInCell="1" allowOverlap="1" wp14:anchorId="7E9EBEE1" wp14:editId="2B0DB673">
                <wp:simplePos x="0" y="0"/>
                <wp:positionH relativeFrom="column">
                  <wp:posOffset>2943856</wp:posOffset>
                </wp:positionH>
                <wp:positionV relativeFrom="line">
                  <wp:posOffset>113662</wp:posOffset>
                </wp:positionV>
                <wp:extent cx="334014" cy="1"/>
                <wp:effectExtent l="0" t="0" r="0" b="0"/>
                <wp:wrapNone/>
                <wp:docPr id="1073741827" name="officeArt object" descr="Straight Connector 6"/>
                <wp:cNvGraphicFramePr/>
                <a:graphic xmlns:a="http://schemas.openxmlformats.org/drawingml/2006/main">
                  <a:graphicData uri="http://schemas.microsoft.com/office/word/2010/wordprocessingShape">
                    <wps:wsp>
                      <wps:cNvCnPr/>
                      <wps:spPr>
                        <a:xfrm flipH="1" flipV="1">
                          <a:off x="0" y="0"/>
                          <a:ext cx="334014" cy="1"/>
                        </a:xfrm>
                        <a:prstGeom prst="line">
                          <a:avLst/>
                        </a:prstGeom>
                        <a:noFill/>
                        <a:ln w="6350" cap="flat">
                          <a:solidFill>
                            <a:srgbClr val="4472C4"/>
                          </a:solidFill>
                          <a:prstDash val="solid"/>
                          <a:miter lim="800000"/>
                        </a:ln>
                        <a:effectLst/>
                      </wps:spPr>
                      <wps:bodyPr/>
                    </wps:wsp>
                  </a:graphicData>
                </a:graphic>
              </wp:anchor>
            </w:drawing>
          </mc:Choice>
          <mc:Fallback>
            <w:pict>
              <v:line id="_x0000_s1028" style="visibility:visible;position:absolute;margin-left:231.8pt;margin-top:8.9pt;width:26.3pt;height:0.0pt;z-index:251661312;mso-position-horizontal:absolute;mso-position-horizontal-relative:text;mso-position-vertical:absolute;mso-position-vertical-relative:line;mso-wrap-distance-left:0.0pt;mso-wrap-distance-top:0.0pt;mso-wrap-distance-right:0.0pt;mso-wrap-distance-bottom:0.0pt;flip:x y;">
                <v:fill on="f"/>
                <v:stroke filltype="solid" color="#4472C4"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Pr>
          <w:rFonts w:ascii="Times New Roman" w:hAnsi="Times New Roman"/>
          <w:sz w:val="22"/>
          <w:szCs w:val="22"/>
        </w:rPr>
        <w:t xml:space="preserve"> =               x 40</w:t>
      </w:r>
    </w:p>
    <w:p w14:paraId="3C467424"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center"/>
        <w:rPr>
          <w:rFonts w:ascii="Times New Roman" w:eastAsia="Times New Roman" w:hAnsi="Times New Roman" w:cs="Times New Roman"/>
          <w:sz w:val="22"/>
          <w:szCs w:val="22"/>
        </w:rPr>
      </w:pPr>
      <w:r>
        <w:rPr>
          <w:rFonts w:ascii="Times New Roman" w:hAnsi="Times New Roman"/>
          <w:sz w:val="22"/>
          <w:szCs w:val="22"/>
        </w:rPr>
        <w:t xml:space="preserve"> K2max</w:t>
      </w:r>
    </w:p>
    <w:p w14:paraId="75E26DDB"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both"/>
        <w:rPr>
          <w:rFonts w:ascii="Times New Roman" w:eastAsia="Times New Roman" w:hAnsi="Times New Roman" w:cs="Times New Roman"/>
          <w:sz w:val="22"/>
          <w:szCs w:val="22"/>
        </w:rPr>
      </w:pPr>
    </w:p>
    <w:p w14:paraId="0A9D502A"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hanging="283"/>
        <w:jc w:val="both"/>
        <w:rPr>
          <w:rFonts w:ascii="Times New Roman" w:eastAsia="Times New Roman" w:hAnsi="Times New Roman" w:cs="Times New Roman"/>
          <w:sz w:val="22"/>
          <w:szCs w:val="22"/>
        </w:rPr>
      </w:pPr>
      <w:r>
        <w:rPr>
          <w:rFonts w:ascii="Times New Roman" w:hAnsi="Times New Roman"/>
          <w:sz w:val="22"/>
          <w:szCs w:val="22"/>
        </w:rPr>
        <w:t>K2= broj bodova koje je dobila ponuda za visinu ponu</w:t>
      </w:r>
      <w:r>
        <w:rPr>
          <w:rFonts w:ascii="Times New Roman" w:hAnsi="Times New Roman"/>
          <w:sz w:val="22"/>
          <w:szCs w:val="22"/>
        </w:rPr>
        <w:t>đ</w:t>
      </w:r>
      <w:r>
        <w:rPr>
          <w:rFonts w:ascii="Times New Roman" w:hAnsi="Times New Roman"/>
          <w:sz w:val="22"/>
          <w:szCs w:val="22"/>
        </w:rPr>
        <w:t>enog ulaganja</w:t>
      </w:r>
    </w:p>
    <w:p w14:paraId="50191A6C"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hanging="283"/>
        <w:jc w:val="both"/>
        <w:rPr>
          <w:rFonts w:ascii="Times New Roman" w:eastAsia="Times New Roman" w:hAnsi="Times New Roman" w:cs="Times New Roman"/>
          <w:sz w:val="22"/>
          <w:szCs w:val="22"/>
        </w:rPr>
      </w:pPr>
      <w:r>
        <w:rPr>
          <w:rFonts w:ascii="Times New Roman" w:hAnsi="Times New Roman"/>
          <w:sz w:val="22"/>
          <w:szCs w:val="22"/>
        </w:rPr>
        <w:t>K2pon= ponu</w:t>
      </w:r>
      <w:r>
        <w:rPr>
          <w:rFonts w:ascii="Times New Roman" w:hAnsi="Times New Roman"/>
          <w:sz w:val="22"/>
          <w:szCs w:val="22"/>
        </w:rPr>
        <w:t>đ</w:t>
      </w:r>
      <w:r>
        <w:rPr>
          <w:rFonts w:ascii="Times New Roman" w:hAnsi="Times New Roman"/>
          <w:sz w:val="22"/>
          <w:szCs w:val="22"/>
        </w:rPr>
        <w:t xml:space="preserve">ena visina ulaganja koja se </w:t>
      </w:r>
      <w:r>
        <w:rPr>
          <w:rFonts w:ascii="Times New Roman" w:hAnsi="Times New Roman"/>
          <w:sz w:val="22"/>
          <w:szCs w:val="22"/>
        </w:rPr>
        <w:t>ocjenjuje</w:t>
      </w:r>
    </w:p>
    <w:p w14:paraId="6E177FCB"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hanging="283"/>
        <w:jc w:val="both"/>
        <w:rPr>
          <w:rFonts w:ascii="Times New Roman" w:eastAsia="Times New Roman" w:hAnsi="Times New Roman" w:cs="Times New Roman"/>
          <w:sz w:val="22"/>
          <w:szCs w:val="22"/>
        </w:rPr>
      </w:pPr>
      <w:r>
        <w:rPr>
          <w:rFonts w:ascii="Times New Roman" w:hAnsi="Times New Roman"/>
          <w:sz w:val="22"/>
          <w:szCs w:val="22"/>
        </w:rPr>
        <w:t>K2max= najvi</w:t>
      </w:r>
      <w:r>
        <w:rPr>
          <w:rFonts w:ascii="Times New Roman" w:hAnsi="Times New Roman"/>
          <w:sz w:val="22"/>
          <w:szCs w:val="22"/>
        </w:rPr>
        <w:t>š</w:t>
      </w:r>
      <w:r>
        <w:rPr>
          <w:rFonts w:ascii="Times New Roman" w:hAnsi="Times New Roman"/>
          <w:sz w:val="22"/>
          <w:szCs w:val="22"/>
        </w:rPr>
        <w:t>i iznos ulaganja</w:t>
      </w:r>
    </w:p>
    <w:p w14:paraId="168E716E"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hanging="283"/>
        <w:jc w:val="both"/>
        <w:rPr>
          <w:rFonts w:ascii="Times New Roman" w:eastAsia="Times New Roman" w:hAnsi="Times New Roman" w:cs="Times New Roman"/>
          <w:sz w:val="22"/>
          <w:szCs w:val="22"/>
        </w:rPr>
      </w:pPr>
      <w:r>
        <w:rPr>
          <w:rFonts w:ascii="Times New Roman" w:hAnsi="Times New Roman"/>
          <w:sz w:val="22"/>
          <w:szCs w:val="22"/>
        </w:rPr>
        <w:t>40= maksimalni broj bodova za kriterij visina ponu</w:t>
      </w:r>
      <w:r>
        <w:rPr>
          <w:rFonts w:ascii="Times New Roman" w:hAnsi="Times New Roman"/>
          <w:sz w:val="22"/>
          <w:szCs w:val="22"/>
        </w:rPr>
        <w:t>đ</w:t>
      </w:r>
      <w:r>
        <w:rPr>
          <w:rFonts w:ascii="Times New Roman" w:hAnsi="Times New Roman"/>
          <w:sz w:val="22"/>
          <w:szCs w:val="22"/>
        </w:rPr>
        <w:t>enog ulaganja</w:t>
      </w:r>
    </w:p>
    <w:p w14:paraId="71A244FA"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hanging="283"/>
        <w:jc w:val="both"/>
        <w:rPr>
          <w:rFonts w:ascii="Times New Roman" w:eastAsia="Times New Roman" w:hAnsi="Times New Roman" w:cs="Times New Roman"/>
          <w:sz w:val="22"/>
          <w:szCs w:val="22"/>
        </w:rPr>
      </w:pPr>
    </w:p>
    <w:p w14:paraId="793D179D"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jc w:val="both"/>
        <w:rPr>
          <w:rFonts w:ascii="Times New Roman" w:eastAsia="Times New Roman" w:hAnsi="Times New Roman" w:cs="Times New Roman"/>
          <w:sz w:val="22"/>
          <w:szCs w:val="22"/>
        </w:rPr>
      </w:pPr>
      <w:r>
        <w:rPr>
          <w:rFonts w:ascii="Times New Roman" w:hAnsi="Times New Roman"/>
          <w:b/>
          <w:bCs/>
          <w:sz w:val="22"/>
          <w:szCs w:val="22"/>
        </w:rPr>
        <w:t>Kriterij K3: prosje</w:t>
      </w:r>
      <w:r>
        <w:rPr>
          <w:rFonts w:ascii="Times New Roman" w:hAnsi="Times New Roman"/>
          <w:b/>
          <w:bCs/>
          <w:sz w:val="22"/>
          <w:szCs w:val="22"/>
        </w:rPr>
        <w:t>č</w:t>
      </w:r>
      <w:r>
        <w:rPr>
          <w:rFonts w:ascii="Times New Roman" w:hAnsi="Times New Roman"/>
          <w:b/>
          <w:bCs/>
          <w:sz w:val="22"/>
          <w:szCs w:val="22"/>
        </w:rPr>
        <w:t>an broj stalno zaposlenih na puno radno vrijeme u periodu od 5 godina od po</w:t>
      </w:r>
      <w:r>
        <w:rPr>
          <w:rFonts w:ascii="Times New Roman" w:hAnsi="Times New Roman"/>
          <w:b/>
          <w:bCs/>
          <w:sz w:val="22"/>
          <w:szCs w:val="22"/>
        </w:rPr>
        <w:t>č</w:t>
      </w:r>
      <w:r>
        <w:rPr>
          <w:rFonts w:ascii="Times New Roman" w:hAnsi="Times New Roman"/>
          <w:b/>
          <w:bCs/>
          <w:sz w:val="22"/>
          <w:szCs w:val="22"/>
        </w:rPr>
        <w:t>etka rada benzinske postaje</w:t>
      </w:r>
    </w:p>
    <w:p w14:paraId="37BFD859"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jc w:val="both"/>
        <w:rPr>
          <w:rFonts w:ascii="Times New Roman" w:eastAsia="Times New Roman" w:hAnsi="Times New Roman" w:cs="Times New Roman"/>
          <w:sz w:val="22"/>
          <w:szCs w:val="22"/>
        </w:rPr>
      </w:pPr>
      <w:r>
        <w:rPr>
          <w:rFonts w:ascii="Times New Roman" w:hAnsi="Times New Roman"/>
          <w:sz w:val="22"/>
          <w:szCs w:val="22"/>
        </w:rPr>
        <w:t>Naru</w:t>
      </w:r>
      <w:r>
        <w:rPr>
          <w:rFonts w:ascii="Times New Roman" w:hAnsi="Times New Roman"/>
          <w:sz w:val="22"/>
          <w:szCs w:val="22"/>
        </w:rPr>
        <w:t>č</w:t>
      </w:r>
      <w:r>
        <w:rPr>
          <w:rFonts w:ascii="Times New Roman" w:hAnsi="Times New Roman"/>
          <w:sz w:val="22"/>
          <w:szCs w:val="22"/>
        </w:rPr>
        <w:t>itelj kao tre</w:t>
      </w:r>
      <w:r>
        <w:rPr>
          <w:rFonts w:ascii="Times New Roman" w:hAnsi="Times New Roman"/>
          <w:sz w:val="22"/>
          <w:szCs w:val="22"/>
        </w:rPr>
        <w:t>ć</w:t>
      </w:r>
      <w:r>
        <w:rPr>
          <w:rFonts w:ascii="Times New Roman" w:hAnsi="Times New Roman"/>
          <w:sz w:val="22"/>
          <w:szCs w:val="22"/>
        </w:rPr>
        <w:t>i krite</w:t>
      </w:r>
      <w:r>
        <w:rPr>
          <w:rFonts w:ascii="Times New Roman" w:hAnsi="Times New Roman"/>
          <w:sz w:val="22"/>
          <w:szCs w:val="22"/>
        </w:rPr>
        <w:t>rij za ocjenu ekonomski najpovoljnije ponude odre</w:t>
      </w:r>
      <w:r>
        <w:rPr>
          <w:rFonts w:ascii="Times New Roman" w:hAnsi="Times New Roman"/>
          <w:sz w:val="22"/>
          <w:szCs w:val="22"/>
        </w:rPr>
        <w:t>đ</w:t>
      </w:r>
      <w:r>
        <w:rPr>
          <w:rFonts w:ascii="Times New Roman" w:hAnsi="Times New Roman"/>
          <w:sz w:val="22"/>
          <w:szCs w:val="22"/>
        </w:rPr>
        <w:t>uje prosje</w:t>
      </w:r>
      <w:r>
        <w:rPr>
          <w:rFonts w:ascii="Times New Roman" w:hAnsi="Times New Roman"/>
          <w:sz w:val="22"/>
          <w:szCs w:val="22"/>
        </w:rPr>
        <w:t>č</w:t>
      </w:r>
      <w:r>
        <w:rPr>
          <w:rFonts w:ascii="Times New Roman" w:hAnsi="Times New Roman"/>
          <w:sz w:val="22"/>
          <w:szCs w:val="22"/>
        </w:rPr>
        <w:t>an broj stalno zaposlenih na puno radno vrijeme u periodu od 5 godina od po</w:t>
      </w:r>
      <w:r>
        <w:rPr>
          <w:rFonts w:ascii="Times New Roman" w:hAnsi="Times New Roman"/>
          <w:sz w:val="22"/>
          <w:szCs w:val="22"/>
        </w:rPr>
        <w:t>č</w:t>
      </w:r>
      <w:r>
        <w:rPr>
          <w:rFonts w:ascii="Times New Roman" w:hAnsi="Times New Roman"/>
          <w:sz w:val="22"/>
          <w:szCs w:val="22"/>
        </w:rPr>
        <w:t>etka rada benzinske postaje. Pod ovim kriterijem naru</w:t>
      </w:r>
      <w:r>
        <w:rPr>
          <w:rFonts w:ascii="Times New Roman" w:hAnsi="Times New Roman"/>
          <w:sz w:val="22"/>
          <w:szCs w:val="22"/>
        </w:rPr>
        <w:t>č</w:t>
      </w:r>
      <w:r>
        <w:rPr>
          <w:rFonts w:ascii="Times New Roman" w:hAnsi="Times New Roman"/>
          <w:sz w:val="22"/>
          <w:szCs w:val="22"/>
        </w:rPr>
        <w:t>itelj podrazumijeva stalno zaposlene radnike sa navedenim nazivom</w:t>
      </w:r>
      <w:r>
        <w:rPr>
          <w:rFonts w:ascii="Times New Roman" w:hAnsi="Times New Roman"/>
          <w:sz w:val="22"/>
          <w:szCs w:val="22"/>
        </w:rPr>
        <w:t xml:space="preserve"> radnog mjesta, kojima je kao mjesto rada prijavljena op</w:t>
      </w:r>
      <w:r>
        <w:rPr>
          <w:rFonts w:ascii="Times New Roman" w:hAnsi="Times New Roman"/>
          <w:sz w:val="22"/>
          <w:szCs w:val="22"/>
        </w:rPr>
        <w:t>ć</w:t>
      </w:r>
      <w:r>
        <w:rPr>
          <w:rFonts w:ascii="Times New Roman" w:hAnsi="Times New Roman"/>
          <w:sz w:val="22"/>
          <w:szCs w:val="22"/>
        </w:rPr>
        <w:t xml:space="preserve">ina Cerna, a kao opis posla, rad na </w:t>
      </w:r>
      <w:proofErr w:type="spellStart"/>
      <w:r>
        <w:rPr>
          <w:rFonts w:ascii="Times New Roman" w:hAnsi="Times New Roman"/>
          <w:sz w:val="22"/>
          <w:szCs w:val="22"/>
        </w:rPr>
        <w:t>benziskoj</w:t>
      </w:r>
      <w:proofErr w:type="spellEnd"/>
      <w:r>
        <w:rPr>
          <w:rFonts w:ascii="Times New Roman" w:hAnsi="Times New Roman"/>
          <w:sz w:val="22"/>
          <w:szCs w:val="22"/>
        </w:rPr>
        <w:t xml:space="preserve"> postaji ili u vezi sa benzinskom postajom, odnosno ponu</w:t>
      </w:r>
      <w:r>
        <w:rPr>
          <w:rFonts w:ascii="Times New Roman" w:hAnsi="Times New Roman"/>
          <w:sz w:val="22"/>
          <w:szCs w:val="22"/>
        </w:rPr>
        <w:t>đ</w:t>
      </w:r>
      <w:r>
        <w:rPr>
          <w:rFonts w:ascii="Times New Roman" w:hAnsi="Times New Roman"/>
          <w:sz w:val="22"/>
          <w:szCs w:val="22"/>
        </w:rPr>
        <w:t>enim prate</w:t>
      </w:r>
      <w:r>
        <w:rPr>
          <w:rFonts w:ascii="Times New Roman" w:hAnsi="Times New Roman"/>
          <w:sz w:val="22"/>
          <w:szCs w:val="22"/>
        </w:rPr>
        <w:t>ć</w:t>
      </w:r>
      <w:r>
        <w:rPr>
          <w:rFonts w:ascii="Times New Roman" w:hAnsi="Times New Roman"/>
          <w:sz w:val="22"/>
          <w:szCs w:val="22"/>
        </w:rPr>
        <w:t>im sadr</w:t>
      </w:r>
      <w:r>
        <w:rPr>
          <w:rFonts w:ascii="Times New Roman" w:hAnsi="Times New Roman"/>
          <w:sz w:val="22"/>
          <w:szCs w:val="22"/>
        </w:rPr>
        <w:t>ž</w:t>
      </w:r>
      <w:r>
        <w:rPr>
          <w:rFonts w:ascii="Times New Roman" w:hAnsi="Times New Roman"/>
          <w:sz w:val="22"/>
          <w:szCs w:val="22"/>
        </w:rPr>
        <w:t>ajem</w:t>
      </w:r>
    </w:p>
    <w:p w14:paraId="55DBA0FA"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jc w:val="both"/>
        <w:rPr>
          <w:rFonts w:ascii="Times New Roman" w:eastAsia="Times New Roman" w:hAnsi="Times New Roman" w:cs="Times New Roman"/>
          <w:sz w:val="22"/>
          <w:szCs w:val="22"/>
        </w:rPr>
      </w:pPr>
    </w:p>
    <w:p w14:paraId="65BB7E12"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r>
        <w:rPr>
          <w:rFonts w:ascii="Times New Roman" w:hAnsi="Times New Roman"/>
          <w:sz w:val="22"/>
          <w:szCs w:val="22"/>
        </w:rPr>
        <w:t>Za potrebe dokazivanja kriterija K3: prosje</w:t>
      </w:r>
      <w:r>
        <w:rPr>
          <w:rFonts w:ascii="Times New Roman" w:hAnsi="Times New Roman"/>
          <w:sz w:val="22"/>
          <w:szCs w:val="22"/>
        </w:rPr>
        <w:t>č</w:t>
      </w:r>
      <w:r>
        <w:rPr>
          <w:rFonts w:ascii="Times New Roman" w:hAnsi="Times New Roman"/>
          <w:sz w:val="22"/>
          <w:szCs w:val="22"/>
        </w:rPr>
        <w:t xml:space="preserve">an broj stalno </w:t>
      </w:r>
      <w:r>
        <w:rPr>
          <w:rFonts w:ascii="Times New Roman" w:hAnsi="Times New Roman"/>
          <w:sz w:val="22"/>
          <w:szCs w:val="22"/>
        </w:rPr>
        <w:t>zaposlenih na puno radno vrijeme u periodu od 5 godina od po</w:t>
      </w:r>
      <w:r>
        <w:rPr>
          <w:rFonts w:ascii="Times New Roman" w:hAnsi="Times New Roman"/>
          <w:sz w:val="22"/>
          <w:szCs w:val="22"/>
        </w:rPr>
        <w:t>č</w:t>
      </w:r>
      <w:r>
        <w:rPr>
          <w:rFonts w:ascii="Times New Roman" w:hAnsi="Times New Roman"/>
          <w:sz w:val="22"/>
          <w:szCs w:val="22"/>
        </w:rPr>
        <w:t xml:space="preserve">etka rada benzinske postaje ponuditelj u svojoj ponudi dostavlja ovjerenu i potpisanu Izjavu u kojoj </w:t>
      </w:r>
      <w:r>
        <w:rPr>
          <w:rFonts w:ascii="Times New Roman" w:hAnsi="Times New Roman"/>
          <w:sz w:val="22"/>
          <w:szCs w:val="22"/>
        </w:rPr>
        <w:t>ć</w:t>
      </w:r>
      <w:r>
        <w:rPr>
          <w:rFonts w:ascii="Times New Roman" w:hAnsi="Times New Roman"/>
          <w:sz w:val="22"/>
          <w:szCs w:val="22"/>
        </w:rPr>
        <w:t>e nazna</w:t>
      </w:r>
      <w:r>
        <w:rPr>
          <w:rFonts w:ascii="Times New Roman" w:hAnsi="Times New Roman"/>
          <w:sz w:val="22"/>
          <w:szCs w:val="22"/>
        </w:rPr>
        <w:t>č</w:t>
      </w:r>
      <w:r>
        <w:rPr>
          <w:rFonts w:ascii="Times New Roman" w:hAnsi="Times New Roman"/>
          <w:sz w:val="22"/>
          <w:szCs w:val="22"/>
        </w:rPr>
        <w:t>iti broj stalno zaposlenih radnika s nazivima radnog mjesta po svakoj godini rada ben</w:t>
      </w:r>
      <w:r>
        <w:rPr>
          <w:rFonts w:ascii="Times New Roman" w:hAnsi="Times New Roman"/>
          <w:sz w:val="22"/>
          <w:szCs w:val="22"/>
        </w:rPr>
        <w:t>zinske postaje, te prosje</w:t>
      </w:r>
      <w:r>
        <w:rPr>
          <w:rFonts w:ascii="Times New Roman" w:hAnsi="Times New Roman"/>
          <w:sz w:val="22"/>
          <w:szCs w:val="22"/>
        </w:rPr>
        <w:t>č</w:t>
      </w:r>
      <w:r>
        <w:rPr>
          <w:rFonts w:ascii="Times New Roman" w:hAnsi="Times New Roman"/>
          <w:sz w:val="22"/>
          <w:szCs w:val="22"/>
        </w:rPr>
        <w:t>an broj zaposlenih radnika na puno radno vrijeme za period od 5 godina</w:t>
      </w:r>
    </w:p>
    <w:p w14:paraId="64E05DEA"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p>
    <w:p w14:paraId="0E7FD0FF"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r>
        <w:rPr>
          <w:rFonts w:ascii="Times New Roman" w:hAnsi="Times New Roman"/>
          <w:sz w:val="22"/>
          <w:szCs w:val="22"/>
        </w:rPr>
        <w:t>Ponuda u kojoj je iskazan najve</w:t>
      </w:r>
      <w:r>
        <w:rPr>
          <w:rFonts w:ascii="Times New Roman" w:hAnsi="Times New Roman"/>
          <w:sz w:val="22"/>
          <w:szCs w:val="22"/>
        </w:rPr>
        <w:t>ć</w:t>
      </w:r>
      <w:r>
        <w:rPr>
          <w:rFonts w:ascii="Times New Roman" w:hAnsi="Times New Roman"/>
          <w:sz w:val="22"/>
          <w:szCs w:val="22"/>
        </w:rPr>
        <w:t>i prosje</w:t>
      </w:r>
      <w:r>
        <w:rPr>
          <w:rFonts w:ascii="Times New Roman" w:hAnsi="Times New Roman"/>
          <w:sz w:val="22"/>
          <w:szCs w:val="22"/>
        </w:rPr>
        <w:t>č</w:t>
      </w:r>
      <w:r>
        <w:rPr>
          <w:rFonts w:ascii="Times New Roman" w:hAnsi="Times New Roman"/>
          <w:sz w:val="22"/>
          <w:szCs w:val="22"/>
        </w:rPr>
        <w:t>ni broj stalno zaposlenih na puno radno vrijeme u periodu od 5 godina od po</w:t>
      </w:r>
      <w:r>
        <w:rPr>
          <w:rFonts w:ascii="Times New Roman" w:hAnsi="Times New Roman"/>
          <w:sz w:val="22"/>
          <w:szCs w:val="22"/>
        </w:rPr>
        <w:t>č</w:t>
      </w:r>
      <w:r>
        <w:rPr>
          <w:rFonts w:ascii="Times New Roman" w:hAnsi="Times New Roman"/>
          <w:sz w:val="22"/>
          <w:szCs w:val="22"/>
        </w:rPr>
        <w:t>etka rada benzinske postaje dobiva 20 bod</w:t>
      </w:r>
      <w:r>
        <w:rPr>
          <w:rFonts w:ascii="Times New Roman" w:hAnsi="Times New Roman"/>
          <w:sz w:val="22"/>
          <w:szCs w:val="22"/>
        </w:rPr>
        <w:t xml:space="preserve">ova, a ostale ponude </w:t>
      </w:r>
      <w:r>
        <w:rPr>
          <w:rFonts w:ascii="Times New Roman" w:hAnsi="Times New Roman"/>
          <w:sz w:val="22"/>
          <w:szCs w:val="22"/>
        </w:rPr>
        <w:t>ć</w:t>
      </w:r>
      <w:r>
        <w:rPr>
          <w:rFonts w:ascii="Times New Roman" w:hAnsi="Times New Roman"/>
          <w:sz w:val="22"/>
          <w:szCs w:val="22"/>
        </w:rPr>
        <w:t>e dobiti manje bodova prema sljede</w:t>
      </w:r>
      <w:r>
        <w:rPr>
          <w:rFonts w:ascii="Times New Roman" w:hAnsi="Times New Roman"/>
          <w:sz w:val="22"/>
          <w:szCs w:val="22"/>
        </w:rPr>
        <w:t>ć</w:t>
      </w:r>
      <w:r>
        <w:rPr>
          <w:rFonts w:ascii="Times New Roman" w:hAnsi="Times New Roman"/>
          <w:sz w:val="22"/>
          <w:szCs w:val="22"/>
        </w:rPr>
        <w:t xml:space="preserve">oj formuli: </w:t>
      </w:r>
    </w:p>
    <w:p w14:paraId="58818B32"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right="283"/>
        <w:jc w:val="both"/>
        <w:rPr>
          <w:rFonts w:ascii="Times New Roman" w:eastAsia="Times New Roman" w:hAnsi="Times New Roman" w:cs="Times New Roman"/>
          <w:sz w:val="22"/>
          <w:szCs w:val="22"/>
        </w:rPr>
      </w:pPr>
    </w:p>
    <w:p w14:paraId="7CC5DEB8"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center"/>
        <w:rPr>
          <w:rFonts w:ascii="Times New Roman" w:eastAsia="Times New Roman" w:hAnsi="Times New Roman" w:cs="Times New Roman"/>
          <w:sz w:val="22"/>
          <w:szCs w:val="22"/>
        </w:rPr>
      </w:pPr>
      <w:r>
        <w:rPr>
          <w:rFonts w:ascii="Times New Roman" w:hAnsi="Times New Roman"/>
          <w:sz w:val="22"/>
          <w:szCs w:val="22"/>
        </w:rPr>
        <w:t>K3pon</w:t>
      </w:r>
    </w:p>
    <w:p w14:paraId="4DFE25B7"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center"/>
        <w:rPr>
          <w:rFonts w:ascii="Times New Roman" w:eastAsia="Times New Roman" w:hAnsi="Times New Roman" w:cs="Times New Roman"/>
          <w:sz w:val="22"/>
          <w:szCs w:val="22"/>
        </w:rPr>
      </w:pPr>
      <w:r>
        <w:rPr>
          <w:rFonts w:ascii="Times New Roman" w:hAnsi="Times New Roman"/>
          <w:sz w:val="22"/>
          <w:szCs w:val="22"/>
        </w:rPr>
        <w:t>K3</w:t>
      </w:r>
      <w:r>
        <w:rPr>
          <w:rFonts w:ascii="Times New Roman" w:eastAsia="Times New Roman" w:hAnsi="Times New Roman" w:cs="Times New Roman"/>
          <w:noProof/>
          <w:sz w:val="22"/>
          <w:szCs w:val="22"/>
        </w:rPr>
        <mc:AlternateContent>
          <mc:Choice Requires="wps">
            <w:drawing>
              <wp:anchor distT="0" distB="0" distL="0" distR="0" simplePos="0" relativeHeight="251662336" behindDoc="0" locked="0" layoutInCell="1" allowOverlap="1" wp14:anchorId="481D253B" wp14:editId="212A1EE7">
                <wp:simplePos x="0" y="0"/>
                <wp:positionH relativeFrom="column">
                  <wp:posOffset>2943856</wp:posOffset>
                </wp:positionH>
                <wp:positionV relativeFrom="line">
                  <wp:posOffset>113662</wp:posOffset>
                </wp:positionV>
                <wp:extent cx="334014" cy="1"/>
                <wp:effectExtent l="0" t="0" r="0" b="0"/>
                <wp:wrapNone/>
                <wp:docPr id="1073741828" name="officeArt object" descr="Straight Connector 6"/>
                <wp:cNvGraphicFramePr/>
                <a:graphic xmlns:a="http://schemas.openxmlformats.org/drawingml/2006/main">
                  <a:graphicData uri="http://schemas.microsoft.com/office/word/2010/wordprocessingShape">
                    <wps:wsp>
                      <wps:cNvCnPr/>
                      <wps:spPr>
                        <a:xfrm flipH="1" flipV="1">
                          <a:off x="0" y="0"/>
                          <a:ext cx="334014" cy="1"/>
                        </a:xfrm>
                        <a:prstGeom prst="line">
                          <a:avLst/>
                        </a:prstGeom>
                        <a:noFill/>
                        <a:ln w="6350" cap="flat">
                          <a:solidFill>
                            <a:srgbClr val="4472C4"/>
                          </a:solidFill>
                          <a:prstDash val="solid"/>
                          <a:miter lim="800000"/>
                        </a:ln>
                        <a:effectLst/>
                      </wps:spPr>
                      <wps:bodyPr/>
                    </wps:wsp>
                  </a:graphicData>
                </a:graphic>
              </wp:anchor>
            </w:drawing>
          </mc:Choice>
          <mc:Fallback>
            <w:pict>
              <v:line id="_x0000_s1029" style="visibility:visible;position:absolute;margin-left:231.8pt;margin-top:8.9pt;width:26.3pt;height:0.0pt;z-index:251662336;mso-position-horizontal:absolute;mso-position-horizontal-relative:text;mso-position-vertical:absolute;mso-position-vertical-relative:line;mso-wrap-distance-left:0.0pt;mso-wrap-distance-top:0.0pt;mso-wrap-distance-right:0.0pt;mso-wrap-distance-bottom:0.0pt;flip:x y;">
                <v:fill on="f"/>
                <v:stroke filltype="solid" color="#4472C4"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Pr>
          <w:rFonts w:ascii="Times New Roman" w:hAnsi="Times New Roman"/>
          <w:sz w:val="22"/>
          <w:szCs w:val="22"/>
        </w:rPr>
        <w:t xml:space="preserve"> =               x 20</w:t>
      </w:r>
    </w:p>
    <w:p w14:paraId="29F9B479"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center"/>
        <w:rPr>
          <w:rFonts w:ascii="Times New Roman" w:eastAsia="Times New Roman" w:hAnsi="Times New Roman" w:cs="Times New Roman"/>
          <w:sz w:val="22"/>
          <w:szCs w:val="22"/>
        </w:rPr>
      </w:pPr>
      <w:r>
        <w:rPr>
          <w:rFonts w:ascii="Times New Roman" w:hAnsi="Times New Roman"/>
          <w:sz w:val="22"/>
          <w:szCs w:val="22"/>
        </w:rPr>
        <w:t xml:space="preserve"> K3max</w:t>
      </w:r>
    </w:p>
    <w:p w14:paraId="6B8D5B5F" w14:textId="77777777" w:rsidR="003E582E" w:rsidRDefault="003E582E">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right="283"/>
        <w:jc w:val="both"/>
        <w:rPr>
          <w:rFonts w:ascii="Times New Roman" w:eastAsia="Times New Roman" w:hAnsi="Times New Roman" w:cs="Times New Roman"/>
          <w:sz w:val="22"/>
          <w:szCs w:val="22"/>
        </w:rPr>
      </w:pPr>
    </w:p>
    <w:p w14:paraId="28F74E6A"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hanging="283"/>
        <w:jc w:val="both"/>
        <w:rPr>
          <w:rFonts w:ascii="Times New Roman" w:eastAsia="Times New Roman" w:hAnsi="Times New Roman" w:cs="Times New Roman"/>
          <w:sz w:val="22"/>
          <w:szCs w:val="22"/>
        </w:rPr>
      </w:pPr>
      <w:r>
        <w:rPr>
          <w:rFonts w:ascii="Times New Roman" w:hAnsi="Times New Roman"/>
          <w:sz w:val="22"/>
          <w:szCs w:val="22"/>
        </w:rPr>
        <w:t>K3= broj bodova koje je dobila ponuda za najve</w:t>
      </w:r>
      <w:r>
        <w:rPr>
          <w:rFonts w:ascii="Times New Roman" w:hAnsi="Times New Roman"/>
          <w:sz w:val="22"/>
          <w:szCs w:val="22"/>
        </w:rPr>
        <w:t>ć</w:t>
      </w:r>
      <w:r>
        <w:rPr>
          <w:rFonts w:ascii="Times New Roman" w:hAnsi="Times New Roman"/>
          <w:sz w:val="22"/>
          <w:szCs w:val="22"/>
        </w:rPr>
        <w:t>i prosje</w:t>
      </w:r>
      <w:r>
        <w:rPr>
          <w:rFonts w:ascii="Times New Roman" w:hAnsi="Times New Roman"/>
          <w:sz w:val="22"/>
          <w:szCs w:val="22"/>
        </w:rPr>
        <w:t>č</w:t>
      </w:r>
      <w:r>
        <w:rPr>
          <w:rFonts w:ascii="Times New Roman" w:hAnsi="Times New Roman"/>
          <w:sz w:val="22"/>
          <w:szCs w:val="22"/>
        </w:rPr>
        <w:t xml:space="preserve">an broj stalno zaposlenih radnika </w:t>
      </w:r>
    </w:p>
    <w:p w14:paraId="3287F893"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hanging="283"/>
        <w:jc w:val="both"/>
        <w:rPr>
          <w:rFonts w:ascii="Times New Roman" w:eastAsia="Times New Roman" w:hAnsi="Times New Roman" w:cs="Times New Roman"/>
          <w:sz w:val="22"/>
          <w:szCs w:val="22"/>
        </w:rPr>
      </w:pPr>
      <w:r>
        <w:rPr>
          <w:rFonts w:ascii="Times New Roman" w:hAnsi="Times New Roman"/>
          <w:sz w:val="22"/>
          <w:szCs w:val="22"/>
        </w:rPr>
        <w:t>K3pon= prosje</w:t>
      </w:r>
      <w:r>
        <w:rPr>
          <w:rFonts w:ascii="Times New Roman" w:hAnsi="Times New Roman"/>
          <w:sz w:val="22"/>
          <w:szCs w:val="22"/>
        </w:rPr>
        <w:t>č</w:t>
      </w:r>
      <w:r>
        <w:rPr>
          <w:rFonts w:ascii="Times New Roman" w:hAnsi="Times New Roman"/>
          <w:sz w:val="22"/>
          <w:szCs w:val="22"/>
        </w:rPr>
        <w:t xml:space="preserve">an broj stalno zaposlenih radnika </w:t>
      </w:r>
      <w:r>
        <w:rPr>
          <w:rFonts w:ascii="Times New Roman" w:hAnsi="Times New Roman"/>
          <w:sz w:val="22"/>
          <w:szCs w:val="22"/>
        </w:rPr>
        <w:t>koji se ocjenjuje</w:t>
      </w:r>
    </w:p>
    <w:p w14:paraId="2557DE7E"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hanging="283"/>
        <w:jc w:val="both"/>
        <w:rPr>
          <w:rFonts w:ascii="Times New Roman" w:eastAsia="Times New Roman" w:hAnsi="Times New Roman" w:cs="Times New Roman"/>
          <w:sz w:val="22"/>
          <w:szCs w:val="22"/>
        </w:rPr>
      </w:pPr>
      <w:r>
        <w:rPr>
          <w:rFonts w:ascii="Times New Roman" w:hAnsi="Times New Roman"/>
          <w:sz w:val="22"/>
          <w:szCs w:val="22"/>
        </w:rPr>
        <w:lastRenderedPageBreak/>
        <w:t>K3max= najve</w:t>
      </w:r>
      <w:r>
        <w:rPr>
          <w:rFonts w:ascii="Times New Roman" w:hAnsi="Times New Roman"/>
          <w:sz w:val="22"/>
          <w:szCs w:val="22"/>
        </w:rPr>
        <w:t>ć</w:t>
      </w:r>
      <w:r>
        <w:rPr>
          <w:rFonts w:ascii="Times New Roman" w:hAnsi="Times New Roman"/>
          <w:sz w:val="22"/>
          <w:szCs w:val="22"/>
        </w:rPr>
        <w:t>i broj prosje</w:t>
      </w:r>
      <w:r>
        <w:rPr>
          <w:rFonts w:ascii="Times New Roman" w:hAnsi="Times New Roman"/>
          <w:sz w:val="22"/>
          <w:szCs w:val="22"/>
        </w:rPr>
        <w:t>č</w:t>
      </w:r>
      <w:r>
        <w:rPr>
          <w:rFonts w:ascii="Times New Roman" w:hAnsi="Times New Roman"/>
          <w:sz w:val="22"/>
          <w:szCs w:val="22"/>
        </w:rPr>
        <w:t>no zaposlenih radnika</w:t>
      </w:r>
    </w:p>
    <w:p w14:paraId="36FF5F5E" w14:textId="77777777" w:rsidR="003E582E" w:rsidRDefault="00C914DD">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ind w:left="283" w:hanging="283"/>
        <w:jc w:val="both"/>
        <w:rPr>
          <w:rFonts w:ascii="Times New Roman" w:eastAsia="Times New Roman" w:hAnsi="Times New Roman" w:cs="Times New Roman"/>
          <w:sz w:val="22"/>
          <w:szCs w:val="22"/>
        </w:rPr>
      </w:pPr>
      <w:r>
        <w:rPr>
          <w:rFonts w:ascii="Times New Roman" w:hAnsi="Times New Roman"/>
          <w:sz w:val="22"/>
          <w:szCs w:val="22"/>
        </w:rPr>
        <w:t>20= maksimalni broj bodova za kriterij prosje</w:t>
      </w:r>
      <w:r>
        <w:rPr>
          <w:rFonts w:ascii="Times New Roman" w:hAnsi="Times New Roman"/>
          <w:sz w:val="22"/>
          <w:szCs w:val="22"/>
        </w:rPr>
        <w:t>č</w:t>
      </w:r>
      <w:r>
        <w:rPr>
          <w:rFonts w:ascii="Times New Roman" w:hAnsi="Times New Roman"/>
          <w:sz w:val="22"/>
          <w:szCs w:val="22"/>
        </w:rPr>
        <w:t>an broj stalno zaposlenih na puno radno vrijeme</w:t>
      </w:r>
    </w:p>
    <w:p w14:paraId="7DFA5995" w14:textId="77777777" w:rsidR="003E582E" w:rsidRDefault="00C914DD" w:rsidP="0074117B">
      <w:pPr>
        <w:pStyle w:val="Body"/>
        <w:spacing w:after="0"/>
        <w:rPr>
          <w:u w:color="424242"/>
          <w:shd w:val="clear" w:color="auto" w:fill="FFFFFF"/>
        </w:rPr>
      </w:pPr>
      <w:r>
        <w:rPr>
          <w:u w:color="424242"/>
        </w:rPr>
        <w:br/>
      </w:r>
      <w:r>
        <w:rPr>
          <w:u w:color="424242"/>
          <w:shd w:val="clear" w:color="auto" w:fill="FFFFFF"/>
        </w:rPr>
        <w:t>U slučaju da isti ponuditelj dostavi više ponuda za istu nekretninu, valjanom će se smatrati i</w:t>
      </w:r>
      <w:r>
        <w:rPr>
          <w:u w:color="424242"/>
          <w:shd w:val="clear" w:color="auto" w:fill="FFFFFF"/>
        </w:rPr>
        <w:t>sključivo ekonomski najpovoljnija ponuda.</w:t>
      </w:r>
      <w:r>
        <w:rPr>
          <w:u w:color="424242"/>
        </w:rPr>
        <w:br/>
      </w:r>
      <w:r>
        <w:rPr>
          <w:u w:color="424242"/>
          <w:shd w:val="clear" w:color="auto" w:fill="FFFFFF"/>
        </w:rPr>
        <w:t> </w:t>
      </w:r>
      <w:r>
        <w:rPr>
          <w:u w:color="424242"/>
        </w:rPr>
        <w:br/>
      </w:r>
      <w:r>
        <w:rPr>
          <w:u w:color="424242"/>
          <w:shd w:val="clear" w:color="auto" w:fill="FFFFFF"/>
        </w:rPr>
        <w:t>U slučaju odustanka prvog najpovoljnijeg ponuditelja, najpovoljnijim ponuditeljem smatra se sljedeći ponuditelj koji je ponudio ekonomski najpovoljniju ponudu.</w:t>
      </w:r>
      <w:r>
        <w:rPr>
          <w:u w:color="424242"/>
        </w:rPr>
        <w:br/>
      </w:r>
      <w:r>
        <w:rPr>
          <w:u w:color="424242"/>
          <w:shd w:val="clear" w:color="auto" w:fill="FFFFFF"/>
        </w:rPr>
        <w:t> </w:t>
      </w:r>
      <w:r>
        <w:rPr>
          <w:u w:color="424242"/>
        </w:rPr>
        <w:br/>
      </w:r>
      <w:r>
        <w:rPr>
          <w:u w:color="424242"/>
          <w:shd w:val="clear" w:color="auto" w:fill="FFFFFF"/>
        </w:rPr>
        <w:t>Ponuditelj koji je odustao od ponude gubi pravo na</w:t>
      </w:r>
      <w:r>
        <w:rPr>
          <w:u w:color="424242"/>
          <w:shd w:val="clear" w:color="auto" w:fill="FFFFFF"/>
        </w:rPr>
        <w:t xml:space="preserve"> povrat jamčevine.</w:t>
      </w:r>
    </w:p>
    <w:p w14:paraId="084BB16D" w14:textId="77777777" w:rsidR="003E582E" w:rsidRDefault="003E582E">
      <w:pPr>
        <w:pStyle w:val="Body"/>
        <w:spacing w:after="0"/>
        <w:jc w:val="both"/>
        <w:rPr>
          <w:rFonts w:ascii="Times New Roman" w:eastAsia="Times New Roman" w:hAnsi="Times New Roman" w:cs="Times New Roman"/>
          <w:u w:color="424242"/>
          <w:shd w:val="clear" w:color="auto" w:fill="FFFFFF"/>
        </w:rPr>
      </w:pPr>
    </w:p>
    <w:p w14:paraId="5AE265A8" w14:textId="77777777" w:rsidR="003E582E" w:rsidRDefault="00C914DD" w:rsidP="00F77765">
      <w:pPr>
        <w:pStyle w:val="Body"/>
        <w:spacing w:after="0"/>
      </w:pPr>
      <w:r>
        <w:rPr>
          <w:lang w:val="nl-NL"/>
        </w:rPr>
        <w:t>Op</w:t>
      </w:r>
      <w:proofErr w:type="spellStart"/>
      <w:r>
        <w:t>ćina</w:t>
      </w:r>
      <w:proofErr w:type="spellEnd"/>
      <w:r>
        <w:t xml:space="preserve"> Cerna zadržava pravo neprihvaćanja nijedne ponude od ponuditelja. U tome slučaju izvršiti će povrat uplaćene jamčevine ponuditeljima bez prava na kamatu za razdoblje od njezine uplate do isplate i pri tome ne snosi </w:t>
      </w:r>
      <w:r>
        <w:t>materijalnu ili drugu odgovornost ponuditeljima, niti ima obvezu obavijestiti ih o razlozima za takav postupak.</w:t>
      </w:r>
      <w:r>
        <w:rPr>
          <w:u w:color="424242"/>
          <w:shd w:val="clear" w:color="auto" w:fill="FFFFFF"/>
        </w:rPr>
        <w:t> </w:t>
      </w:r>
      <w:r>
        <w:rPr>
          <w:u w:color="424242"/>
        </w:rPr>
        <w:br/>
      </w:r>
    </w:p>
    <w:p w14:paraId="3A62CDAD" w14:textId="77777777" w:rsidR="003E582E" w:rsidRDefault="00C914DD">
      <w:pPr>
        <w:pStyle w:val="Body"/>
        <w:spacing w:after="0"/>
        <w:rPr>
          <w:b/>
          <w:bCs/>
        </w:rPr>
      </w:pPr>
      <w:r>
        <w:rPr>
          <w:b/>
          <w:bCs/>
        </w:rPr>
        <w:t>VI. PONUDA TREBA OBVEZNO SADRŽAVATI:</w:t>
      </w:r>
    </w:p>
    <w:p w14:paraId="7B79320C" w14:textId="77777777" w:rsidR="003E582E" w:rsidRDefault="00C914DD">
      <w:pPr>
        <w:pStyle w:val="Body"/>
        <w:numPr>
          <w:ilvl w:val="0"/>
          <w:numId w:val="2"/>
        </w:numPr>
        <w:spacing w:after="0"/>
        <w:jc w:val="both"/>
        <w:rPr>
          <w:rFonts w:ascii="Times New Roman" w:hAnsi="Times New Roman"/>
        </w:rPr>
      </w:pPr>
      <w:r>
        <w:rPr>
          <w:rFonts w:ascii="Times New Roman" w:hAnsi="Times New Roman"/>
          <w:u w:color="424242"/>
          <w:shd w:val="clear" w:color="auto" w:fill="FFFFFF"/>
        </w:rPr>
        <w:t xml:space="preserve">pisanu ponudu s nazivom tvrtke, </w:t>
      </w:r>
      <w:r>
        <w:rPr>
          <w:rFonts w:ascii="Times New Roman" w:hAnsi="Times New Roman"/>
        </w:rPr>
        <w:t>OIB-om i sjedi</w:t>
      </w:r>
      <w:r>
        <w:rPr>
          <w:rFonts w:ascii="Times New Roman" w:hAnsi="Times New Roman"/>
        </w:rPr>
        <w:t>š</w:t>
      </w:r>
      <w:r>
        <w:rPr>
          <w:rFonts w:ascii="Times New Roman" w:hAnsi="Times New Roman"/>
        </w:rPr>
        <w:t xml:space="preserve">tem ponuditelja </w:t>
      </w:r>
      <w:r>
        <w:rPr>
          <w:rFonts w:ascii="Times New Roman" w:hAnsi="Times New Roman"/>
          <w:u w:color="424242"/>
          <w:shd w:val="clear" w:color="auto" w:fill="FFFFFF"/>
        </w:rPr>
        <w:t>u ponudi mora biti navedena kupoprodajna c</w:t>
      </w:r>
      <w:r>
        <w:rPr>
          <w:rFonts w:ascii="Times New Roman" w:hAnsi="Times New Roman"/>
          <w:u w:color="424242"/>
          <w:shd w:val="clear" w:color="auto" w:fill="FFFFFF"/>
        </w:rPr>
        <w:t>ijena u kunama, a ponude dostavljene u drugoj valuti ne</w:t>
      </w:r>
      <w:r>
        <w:rPr>
          <w:rFonts w:ascii="Times New Roman" w:hAnsi="Times New Roman"/>
          <w:u w:color="424242"/>
          <w:shd w:val="clear" w:color="auto" w:fill="FFFFFF"/>
        </w:rPr>
        <w:t>ć</w:t>
      </w:r>
      <w:r>
        <w:rPr>
          <w:rFonts w:ascii="Times New Roman" w:hAnsi="Times New Roman"/>
          <w:u w:color="424242"/>
          <w:shd w:val="clear" w:color="auto" w:fill="FFFFFF"/>
        </w:rPr>
        <w:t>e se razmatrati</w:t>
      </w:r>
      <w:r>
        <w:rPr>
          <w:rFonts w:ascii="Times New Roman" w:eastAsia="Times New Roman" w:hAnsi="Times New Roman" w:cs="Times New Roman"/>
          <w:u w:color="424242"/>
        </w:rPr>
        <w:br/>
      </w:r>
      <w:r>
        <w:rPr>
          <w:rFonts w:ascii="Times New Roman" w:hAnsi="Times New Roman"/>
          <w:u w:color="424242"/>
          <w:shd w:val="clear" w:color="auto" w:fill="FFFFFF"/>
        </w:rPr>
        <w:t>- naziv banke i broj ra</w:t>
      </w:r>
      <w:r>
        <w:rPr>
          <w:rFonts w:ascii="Times New Roman" w:hAnsi="Times New Roman"/>
          <w:u w:color="424242"/>
          <w:shd w:val="clear" w:color="auto" w:fill="FFFFFF"/>
        </w:rPr>
        <w:t>č</w:t>
      </w:r>
      <w:r>
        <w:rPr>
          <w:rFonts w:ascii="Times New Roman" w:hAnsi="Times New Roman"/>
          <w:u w:color="424242"/>
          <w:shd w:val="clear" w:color="auto" w:fill="FFFFFF"/>
        </w:rPr>
        <w:t>una ponuditelja za povrat jam</w:t>
      </w:r>
      <w:r>
        <w:rPr>
          <w:rFonts w:ascii="Times New Roman" w:hAnsi="Times New Roman"/>
          <w:u w:color="424242"/>
          <w:shd w:val="clear" w:color="auto" w:fill="FFFFFF"/>
        </w:rPr>
        <w:t>č</w:t>
      </w:r>
      <w:r>
        <w:rPr>
          <w:rFonts w:ascii="Times New Roman" w:hAnsi="Times New Roman"/>
          <w:u w:color="424242"/>
          <w:shd w:val="clear" w:color="auto" w:fill="FFFFFF"/>
        </w:rPr>
        <w:t>evine u slu</w:t>
      </w:r>
      <w:r>
        <w:rPr>
          <w:rFonts w:ascii="Times New Roman" w:hAnsi="Times New Roman"/>
          <w:u w:color="424242"/>
          <w:shd w:val="clear" w:color="auto" w:fill="FFFFFF"/>
        </w:rPr>
        <w:t>č</w:t>
      </w:r>
      <w:r>
        <w:rPr>
          <w:rFonts w:ascii="Times New Roman" w:hAnsi="Times New Roman"/>
          <w:u w:color="424242"/>
          <w:shd w:val="clear" w:color="auto" w:fill="FFFFFF"/>
        </w:rPr>
        <w:t>aju njezinog neprihva</w:t>
      </w:r>
      <w:r>
        <w:rPr>
          <w:rFonts w:ascii="Times New Roman" w:hAnsi="Times New Roman"/>
          <w:u w:color="424242"/>
          <w:shd w:val="clear" w:color="auto" w:fill="FFFFFF"/>
        </w:rPr>
        <w:t>ć</w:t>
      </w:r>
      <w:r>
        <w:rPr>
          <w:rFonts w:ascii="Times New Roman" w:hAnsi="Times New Roman"/>
          <w:u w:color="424242"/>
          <w:shd w:val="clear" w:color="auto" w:fill="FFFFFF"/>
        </w:rPr>
        <w:t>anja</w:t>
      </w:r>
      <w:r>
        <w:rPr>
          <w:rFonts w:ascii="Times New Roman" w:eastAsia="Times New Roman" w:hAnsi="Times New Roman" w:cs="Times New Roman"/>
          <w:u w:color="424242"/>
        </w:rPr>
        <w:br/>
      </w:r>
      <w:r>
        <w:rPr>
          <w:rFonts w:ascii="Times New Roman" w:hAnsi="Times New Roman"/>
          <w:u w:color="424242"/>
          <w:shd w:val="clear" w:color="auto" w:fill="FFFFFF"/>
        </w:rPr>
        <w:t>- doma</w:t>
      </w:r>
      <w:r>
        <w:rPr>
          <w:rFonts w:ascii="Times New Roman" w:hAnsi="Times New Roman"/>
          <w:u w:color="424242"/>
          <w:shd w:val="clear" w:color="auto" w:fill="FFFFFF"/>
        </w:rPr>
        <w:t>ć</w:t>
      </w:r>
      <w:r>
        <w:rPr>
          <w:rFonts w:ascii="Times New Roman" w:hAnsi="Times New Roman"/>
          <w:u w:color="424242"/>
          <w:shd w:val="clear" w:color="auto" w:fill="FFFFFF"/>
        </w:rPr>
        <w:t>e pravne osobe du</w:t>
      </w:r>
      <w:r>
        <w:rPr>
          <w:rFonts w:ascii="Times New Roman" w:hAnsi="Times New Roman"/>
          <w:u w:color="424242"/>
          <w:shd w:val="clear" w:color="auto" w:fill="FFFFFF"/>
        </w:rPr>
        <w:t>ž</w:t>
      </w:r>
      <w:r>
        <w:rPr>
          <w:rFonts w:ascii="Times New Roman" w:hAnsi="Times New Roman"/>
          <w:u w:color="424242"/>
          <w:shd w:val="clear" w:color="auto" w:fill="FFFFFF"/>
        </w:rPr>
        <w:t>ne su prilo</w:t>
      </w:r>
      <w:r>
        <w:rPr>
          <w:rFonts w:ascii="Times New Roman" w:hAnsi="Times New Roman"/>
          <w:u w:color="424242"/>
          <w:shd w:val="clear" w:color="auto" w:fill="FFFFFF"/>
        </w:rPr>
        <w:t>ž</w:t>
      </w:r>
      <w:r>
        <w:rPr>
          <w:rFonts w:ascii="Times New Roman" w:hAnsi="Times New Roman"/>
          <w:u w:color="424242"/>
          <w:shd w:val="clear" w:color="auto" w:fill="FFFFFF"/>
        </w:rPr>
        <w:t>iti izvornik ili ovjerenu presliku potvrde nadle</w:t>
      </w:r>
      <w:r>
        <w:rPr>
          <w:rFonts w:ascii="Times New Roman" w:hAnsi="Times New Roman"/>
          <w:u w:color="424242"/>
          <w:shd w:val="clear" w:color="auto" w:fill="FFFFFF"/>
        </w:rPr>
        <w:t>ž</w:t>
      </w:r>
      <w:r>
        <w:rPr>
          <w:rFonts w:ascii="Times New Roman" w:hAnsi="Times New Roman"/>
          <w:u w:color="424242"/>
          <w:shd w:val="clear" w:color="auto" w:fill="FFFFFF"/>
        </w:rPr>
        <w:t>ne Po</w:t>
      </w:r>
      <w:r>
        <w:rPr>
          <w:rFonts w:ascii="Times New Roman" w:hAnsi="Times New Roman"/>
          <w:u w:color="424242"/>
          <w:shd w:val="clear" w:color="auto" w:fill="FFFFFF"/>
        </w:rPr>
        <w:t>rezne uprave o podmirenju poreznog duga, koja ne smije biti starija od 30 dana</w:t>
      </w:r>
      <w:r>
        <w:rPr>
          <w:rFonts w:ascii="Times New Roman" w:eastAsia="Times New Roman" w:hAnsi="Times New Roman" w:cs="Times New Roman"/>
          <w:u w:color="424242"/>
        </w:rPr>
        <w:br/>
      </w:r>
      <w:r>
        <w:rPr>
          <w:rFonts w:ascii="Times New Roman" w:hAnsi="Times New Roman"/>
          <w:u w:color="424242"/>
          <w:shd w:val="clear" w:color="auto" w:fill="FFFFFF"/>
        </w:rPr>
        <w:t>- dokaz o izvr</w:t>
      </w:r>
      <w:r>
        <w:rPr>
          <w:rFonts w:ascii="Times New Roman" w:hAnsi="Times New Roman"/>
          <w:u w:color="424242"/>
          <w:shd w:val="clear" w:color="auto" w:fill="FFFFFF"/>
        </w:rPr>
        <w:t>š</w:t>
      </w:r>
      <w:r>
        <w:rPr>
          <w:rFonts w:ascii="Times New Roman" w:hAnsi="Times New Roman"/>
          <w:u w:color="424242"/>
          <w:shd w:val="clear" w:color="auto" w:fill="FFFFFF"/>
        </w:rPr>
        <w:t>enoj uplati jam</w:t>
      </w:r>
      <w:r>
        <w:rPr>
          <w:rFonts w:ascii="Times New Roman" w:hAnsi="Times New Roman"/>
          <w:u w:color="424242"/>
          <w:shd w:val="clear" w:color="auto" w:fill="FFFFFF"/>
        </w:rPr>
        <w:t>č</w:t>
      </w:r>
      <w:r>
        <w:rPr>
          <w:rFonts w:ascii="Times New Roman" w:hAnsi="Times New Roman"/>
          <w:u w:color="424242"/>
          <w:shd w:val="clear" w:color="auto" w:fill="FFFFFF"/>
        </w:rPr>
        <w:t xml:space="preserve">evine na </w:t>
      </w:r>
      <w:r>
        <w:rPr>
          <w:rFonts w:ascii="Times New Roman" w:hAnsi="Times New Roman"/>
          <w:u w:color="424242"/>
          <w:shd w:val="clear" w:color="auto" w:fill="FFFFFF"/>
        </w:rPr>
        <w:t>ž</w:t>
      </w:r>
      <w:r>
        <w:rPr>
          <w:rFonts w:ascii="Times New Roman" w:hAnsi="Times New Roman"/>
          <w:u w:color="424242"/>
          <w:shd w:val="clear" w:color="auto" w:fill="FFFFFF"/>
          <w:lang w:val="pt-PT"/>
        </w:rPr>
        <w:t>iro ra</w:t>
      </w:r>
      <w:r>
        <w:rPr>
          <w:rFonts w:ascii="Times New Roman" w:hAnsi="Times New Roman"/>
          <w:u w:color="424242"/>
          <w:shd w:val="clear" w:color="auto" w:fill="FFFFFF"/>
        </w:rPr>
        <w:t>č</w:t>
      </w:r>
      <w:r>
        <w:rPr>
          <w:rFonts w:ascii="Times New Roman" w:hAnsi="Times New Roman"/>
          <w:u w:color="424242"/>
          <w:shd w:val="clear" w:color="auto" w:fill="FFFFFF"/>
          <w:lang w:val="nl-NL"/>
        </w:rPr>
        <w:t>un Op</w:t>
      </w:r>
      <w:proofErr w:type="spellStart"/>
      <w:r>
        <w:rPr>
          <w:rFonts w:ascii="Times New Roman" w:hAnsi="Times New Roman"/>
          <w:u w:color="424242"/>
          <w:shd w:val="clear" w:color="auto" w:fill="FFFFFF"/>
        </w:rPr>
        <w:t>ć</w:t>
      </w:r>
      <w:r>
        <w:rPr>
          <w:rFonts w:ascii="Times New Roman" w:hAnsi="Times New Roman"/>
          <w:u w:color="424242"/>
          <w:shd w:val="clear" w:color="auto" w:fill="FFFFFF"/>
        </w:rPr>
        <w:t>ine</w:t>
      </w:r>
      <w:proofErr w:type="spellEnd"/>
      <w:r>
        <w:rPr>
          <w:rFonts w:ascii="Times New Roman" w:hAnsi="Times New Roman"/>
          <w:u w:color="424242"/>
          <w:shd w:val="clear" w:color="auto" w:fill="FFFFFF"/>
        </w:rPr>
        <w:t xml:space="preserve"> Cerna IBAN: HR9423400091804400006</w:t>
      </w:r>
    </w:p>
    <w:p w14:paraId="7381EC25" w14:textId="77777777" w:rsidR="003E582E" w:rsidRDefault="00C914DD">
      <w:pPr>
        <w:pStyle w:val="Body"/>
        <w:spacing w:after="0"/>
        <w:jc w:val="both"/>
        <w:rPr>
          <w:u w:color="FF0000"/>
        </w:rPr>
      </w:pPr>
      <w:r>
        <w:rPr>
          <w:u w:color="424242"/>
          <w:shd w:val="clear" w:color="auto" w:fill="FFFFFF"/>
        </w:rPr>
        <w:t>-</w:t>
      </w:r>
      <w:r>
        <w:rPr>
          <w:u w:color="FF0000"/>
        </w:rPr>
        <w:t xml:space="preserve"> izjavu ponuditelja ovjerenu u Javnobilježničkom uredu da bez odgode i uvjeta </w:t>
      </w:r>
      <w:r>
        <w:rPr>
          <w:u w:color="FF0000"/>
        </w:rPr>
        <w:t>prihvaćaju opće i posebne uvjete natječaja i kriterije za utvrđivanje ekonomski najpovoljnije ponude, te sve odredbe Predugovora kojima ć</w:t>
      </w:r>
      <w:r>
        <w:rPr>
          <w:u w:color="FF0000"/>
          <w:lang w:val="nl-NL"/>
        </w:rPr>
        <w:t>e Op</w:t>
      </w:r>
      <w:proofErr w:type="spellStart"/>
      <w:r>
        <w:rPr>
          <w:u w:color="FF0000"/>
        </w:rPr>
        <w:t>ćina</w:t>
      </w:r>
      <w:proofErr w:type="spellEnd"/>
      <w:r>
        <w:rPr>
          <w:u w:color="FF0000"/>
        </w:rPr>
        <w:t xml:space="preserve"> Cerna utvrditi ispravnost  ponuđene vrijednosti investicije ulaganja u benzinsku pumpu sa pratećim sadržajima,</w:t>
      </w:r>
      <w:r>
        <w:rPr>
          <w:u w:color="FF0000"/>
        </w:rPr>
        <w:t xml:space="preserve"> kao i predviđeni prosječni broj zaposlenih sa nazivom radnog mjesta na temelju kojih se sukladno kriterijima utvrđuje ekonomski najpovoljnija ponuda.</w:t>
      </w:r>
    </w:p>
    <w:p w14:paraId="5A4D35F6" w14:textId="77777777" w:rsidR="003E582E" w:rsidRDefault="00C914DD" w:rsidP="0074117B">
      <w:pPr>
        <w:pStyle w:val="Body"/>
        <w:spacing w:after="0"/>
        <w:rPr>
          <w:u w:color="424242"/>
        </w:rPr>
      </w:pPr>
      <w:r>
        <w:rPr>
          <w:u w:color="424242"/>
          <w:shd w:val="clear" w:color="auto" w:fill="FFFFFF"/>
          <w:lang w:val="ru-RU"/>
        </w:rPr>
        <w:t xml:space="preserve"> - </w:t>
      </w:r>
      <w:r>
        <w:rPr>
          <w:u w:color="424242"/>
          <w:shd w:val="clear" w:color="auto" w:fill="FFFFFF"/>
        </w:rPr>
        <w:t>izjavu ponuditelja ovjerenu u Javnobilježničkom uredu, o korištenju, prikupljanju i obradi osobnih pod</w:t>
      </w:r>
      <w:r>
        <w:rPr>
          <w:u w:color="424242"/>
          <w:shd w:val="clear" w:color="auto" w:fill="FFFFFF"/>
        </w:rPr>
        <w:t>ataka u svrhu razmatranja ponuda i javne objave rezultata natječaja.</w:t>
      </w:r>
      <w:r>
        <w:rPr>
          <w:u w:color="424242"/>
        </w:rPr>
        <w:br/>
      </w:r>
    </w:p>
    <w:p w14:paraId="5F1BF535" w14:textId="77777777" w:rsidR="003E582E" w:rsidRDefault="00C914DD">
      <w:pPr>
        <w:pStyle w:val="Body"/>
        <w:spacing w:after="0"/>
        <w:jc w:val="both"/>
        <w:rPr>
          <w:b/>
          <w:bCs/>
          <w:u w:color="424242"/>
          <w:shd w:val="clear" w:color="auto" w:fill="FFFFFF"/>
        </w:rPr>
      </w:pPr>
      <w:r>
        <w:rPr>
          <w:b/>
          <w:bCs/>
          <w:u w:color="424242"/>
          <w:shd w:val="clear" w:color="auto" w:fill="FFFFFF"/>
        </w:rPr>
        <w:t>Ponuda s cjelokupnom dokumentacijom za sudjelovanje u javnom natječaju mora biti numerirana na način da je označen svaki broj stranice ponude i dokumentacije (npr.: 1/3, 2/3, 3/3) te mor</w:t>
      </w:r>
      <w:r>
        <w:rPr>
          <w:b/>
          <w:bCs/>
          <w:u w:color="424242"/>
          <w:shd w:val="clear" w:color="auto" w:fill="FFFFFF"/>
        </w:rPr>
        <w:t>a biti uvezana u cjelinu na način da je ponuda s cjelokupnom dokumentacija prošivena i spojena sa vrpcom (npr. jamstvenikom). Ponude koje su zaprimljene, a nisu uvezane i numerirane na prethodno opisani način, smatrati će se nevaljanim te iste neće biti pr</w:t>
      </w:r>
      <w:r>
        <w:rPr>
          <w:b/>
          <w:bCs/>
          <w:u w:color="424242"/>
          <w:shd w:val="clear" w:color="auto" w:fill="FFFFFF"/>
        </w:rPr>
        <w:t>edmetom razmatranja.</w:t>
      </w:r>
    </w:p>
    <w:p w14:paraId="4E9AE019" w14:textId="77777777" w:rsidR="003E582E" w:rsidRDefault="003E582E">
      <w:pPr>
        <w:pStyle w:val="Body"/>
        <w:spacing w:after="0"/>
        <w:rPr>
          <w:rFonts w:ascii="Times New Roman" w:eastAsia="Times New Roman" w:hAnsi="Times New Roman" w:cs="Times New Roman"/>
          <w:b/>
          <w:bCs/>
          <w:u w:color="424242"/>
          <w:shd w:val="clear" w:color="auto" w:fill="FFFFFF"/>
        </w:rPr>
      </w:pPr>
    </w:p>
    <w:p w14:paraId="269403DD" w14:textId="77777777" w:rsidR="003E582E" w:rsidRDefault="00C914DD">
      <w:pPr>
        <w:pStyle w:val="Body"/>
        <w:spacing w:after="0"/>
        <w:jc w:val="both"/>
      </w:pPr>
      <w:r>
        <w:rPr>
          <w:b/>
          <w:bCs/>
          <w:u w:color="424242"/>
          <w:shd w:val="clear" w:color="auto" w:fill="FFFFFF"/>
        </w:rPr>
        <w:t xml:space="preserve">Rok za predaju ponuda je 19.ožujka 2021.g. do 12:00 sati. </w:t>
      </w:r>
      <w:r>
        <w:rPr>
          <w:u w:color="424242"/>
          <w:shd w:val="clear" w:color="auto" w:fill="FFFFFF"/>
        </w:rPr>
        <w:t>Ponuda se d</w:t>
      </w:r>
      <w:r>
        <w:t>ostavlja u zatvorenoj omotnici na adresu Šetalište dr. F. Tuđmana 2, Cerna</w:t>
      </w:r>
    </w:p>
    <w:p w14:paraId="1764F487" w14:textId="77777777" w:rsidR="003E582E" w:rsidRDefault="003E582E">
      <w:pPr>
        <w:pStyle w:val="Body"/>
        <w:spacing w:after="0"/>
        <w:jc w:val="both"/>
        <w:rPr>
          <w:rFonts w:ascii="Times New Roman" w:eastAsia="Times New Roman" w:hAnsi="Times New Roman" w:cs="Times New Roman"/>
        </w:rPr>
      </w:pPr>
    </w:p>
    <w:p w14:paraId="17059E36" w14:textId="77777777" w:rsidR="003E582E" w:rsidRDefault="00C914DD">
      <w:pPr>
        <w:pStyle w:val="Body"/>
        <w:spacing w:after="0"/>
        <w:jc w:val="both"/>
      </w:pPr>
      <w:r>
        <w:t xml:space="preserve">Na prednjoj strani omotnice mora biti </w:t>
      </w:r>
      <w:proofErr w:type="spellStart"/>
      <w:r>
        <w:t>naznač</w:t>
      </w:r>
      <w:r>
        <w:rPr>
          <w:lang w:val="it-IT"/>
        </w:rPr>
        <w:t>eno</w:t>
      </w:r>
      <w:proofErr w:type="spellEnd"/>
      <w:r>
        <w:rPr>
          <w:lang w:val="it-IT"/>
        </w:rPr>
        <w:t xml:space="preserve">: </w:t>
      </w:r>
      <w:r>
        <w:rPr>
          <w:lang w:val="nl-NL"/>
        </w:rPr>
        <w:t>Op</w:t>
      </w:r>
      <w:r>
        <w:t>ć</w:t>
      </w:r>
      <w:r>
        <w:rPr>
          <w:lang w:val="it-IT"/>
        </w:rPr>
        <w:t xml:space="preserve">ina Cerna, </w:t>
      </w:r>
      <w:r>
        <w:t>Šetalište dr. F. Tuđ</w:t>
      </w:r>
      <w:r>
        <w:t>mana 2, Cerna, Ponuda za kupnju nekretnine - ulica kralja Tomislava k.br. 20 i 22, Cerna</w:t>
      </w:r>
      <w:r>
        <w:rPr>
          <w:u w:color="222222"/>
          <w:shd w:val="clear" w:color="auto" w:fill="FFFFFF"/>
        </w:rPr>
        <w:t xml:space="preserve">, </w:t>
      </w:r>
      <w:r>
        <w:rPr>
          <w:rtl/>
          <w:lang w:val="ar-SA"/>
        </w:rPr>
        <w:t>“</w:t>
      </w:r>
      <w:r>
        <w:t>NE OTVARAJ”, a na poleđini ili u gornjem lijevom kutu omotnice naziv i adresa ponuditelja.</w:t>
      </w:r>
    </w:p>
    <w:p w14:paraId="4D9335D0" w14:textId="77777777" w:rsidR="003E582E" w:rsidRDefault="003E582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8566"/>
        </w:tabs>
        <w:spacing w:before="0"/>
        <w:jc w:val="both"/>
        <w:rPr>
          <w:rFonts w:ascii="Times New Roman" w:eastAsia="Times New Roman" w:hAnsi="Times New Roman" w:cs="Times New Roman"/>
          <w:sz w:val="22"/>
          <w:szCs w:val="22"/>
          <w:lang w:val="en-US"/>
        </w:rPr>
      </w:pPr>
    </w:p>
    <w:p w14:paraId="23844F3F" w14:textId="77777777" w:rsidR="003E582E" w:rsidRDefault="00C914DD">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8566"/>
        </w:tabs>
        <w:spacing w:before="0"/>
        <w:jc w:val="both"/>
        <w:rPr>
          <w:rFonts w:ascii="Times New Roman" w:eastAsia="Times New Roman" w:hAnsi="Times New Roman" w:cs="Times New Roman"/>
          <w:sz w:val="22"/>
          <w:szCs w:val="22"/>
        </w:rPr>
      </w:pPr>
      <w:proofErr w:type="spellStart"/>
      <w:r>
        <w:rPr>
          <w:rFonts w:ascii="Times New Roman" w:hAnsi="Times New Roman"/>
          <w:sz w:val="22"/>
          <w:szCs w:val="22"/>
          <w:lang w:val="en-US"/>
        </w:rPr>
        <w:lastRenderedPageBreak/>
        <w:t>Zatvorenu</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omotnicu</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ponuditelj</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predaje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neposredno</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na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urud</w:t>
      </w:r>
      <w:r>
        <w:rPr>
          <w:rFonts w:ascii="Times New Roman" w:hAnsi="Times New Roman"/>
          <w:sz w:val="22"/>
          <w:szCs w:val="22"/>
          <w:lang w:val="en-US"/>
        </w:rPr>
        <w:t>ž</w:t>
      </w:r>
      <w:r>
        <w:rPr>
          <w:rFonts w:ascii="Times New Roman" w:hAnsi="Times New Roman"/>
          <w:sz w:val="22"/>
          <w:szCs w:val="22"/>
          <w:lang w:val="en-US"/>
        </w:rPr>
        <w:t>beni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zapisnik</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il</w:t>
      </w:r>
      <w:r>
        <w:rPr>
          <w:rFonts w:ascii="Times New Roman" w:hAnsi="Times New Roman"/>
          <w:sz w:val="22"/>
          <w:szCs w:val="22"/>
          <w:lang w:val="en-US"/>
        </w:rPr>
        <w:t>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preporu</w:t>
      </w:r>
      <w:r>
        <w:rPr>
          <w:rFonts w:ascii="Times New Roman" w:hAnsi="Times New Roman"/>
          <w:sz w:val="22"/>
          <w:szCs w:val="22"/>
          <w:lang w:val="en-US"/>
        </w:rPr>
        <w:t>č</w:t>
      </w:r>
      <w:r>
        <w:rPr>
          <w:rFonts w:ascii="Times New Roman" w:hAnsi="Times New Roman"/>
          <w:sz w:val="22"/>
          <w:szCs w:val="22"/>
          <w:lang w:val="en-US"/>
        </w:rPr>
        <w:t>enom</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w:t>
      </w:r>
      <w:r>
        <w:rPr>
          <w:rFonts w:ascii="Times New Roman" w:hAnsi="Times New Roman"/>
          <w:sz w:val="22"/>
          <w:szCs w:val="22"/>
          <w:lang w:val="en-US"/>
        </w:rPr>
        <w:t>š</w:t>
      </w:r>
      <w:r>
        <w:rPr>
          <w:rFonts w:ascii="Times New Roman" w:hAnsi="Times New Roman"/>
          <w:sz w:val="22"/>
          <w:szCs w:val="22"/>
          <w:lang w:val="en-US"/>
        </w:rPr>
        <w:t>tanskom</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w:t>
      </w:r>
      <w:r>
        <w:rPr>
          <w:rFonts w:ascii="Times New Roman" w:hAnsi="Times New Roman"/>
          <w:sz w:val="22"/>
          <w:szCs w:val="22"/>
          <w:lang w:val="en-US"/>
        </w:rPr>
        <w:t>š</w:t>
      </w:r>
      <w:r>
        <w:rPr>
          <w:rFonts w:ascii="Times New Roman" w:hAnsi="Times New Roman"/>
          <w:sz w:val="22"/>
          <w:szCs w:val="22"/>
          <w:lang w:val="en-US"/>
        </w:rPr>
        <w:t>iljkom</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na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adresu</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Op</w:t>
      </w:r>
      <w:r>
        <w:rPr>
          <w:rFonts w:ascii="Times New Roman" w:hAnsi="Times New Roman"/>
          <w:sz w:val="22"/>
          <w:szCs w:val="22"/>
          <w:lang w:val="en-US"/>
        </w:rPr>
        <w:t>ć</w:t>
      </w:r>
      <w:r>
        <w:rPr>
          <w:rFonts w:ascii="Times New Roman" w:hAnsi="Times New Roman"/>
          <w:sz w:val="22"/>
          <w:szCs w:val="22"/>
          <w:lang w:val="en-US"/>
        </w:rPr>
        <w:t>ine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Cerna</w:t>
      </w:r>
      <w:proofErr w:type="spellEnd"/>
      <w:r>
        <w:rPr>
          <w:rFonts w:ascii="Times New Roman" w:hAnsi="Times New Roman"/>
          <w:sz w:val="22"/>
          <w:szCs w:val="22"/>
          <w:lang w:val="en-US"/>
        </w:rPr>
        <w:t xml:space="preserve">. Bez </w:t>
      </w:r>
      <w:proofErr w:type="spellStart"/>
      <w:r>
        <w:rPr>
          <w:rFonts w:ascii="Times New Roman" w:hAnsi="Times New Roman"/>
          <w:sz w:val="22"/>
          <w:szCs w:val="22"/>
          <w:lang w:val="en-US"/>
        </w:rPr>
        <w:t>obzira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na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na</w:t>
      </w:r>
      <w:r>
        <w:rPr>
          <w:rFonts w:ascii="Times New Roman" w:hAnsi="Times New Roman"/>
          <w:sz w:val="22"/>
          <w:szCs w:val="22"/>
          <w:lang w:val="en-US"/>
        </w:rPr>
        <w:t>č</w:t>
      </w:r>
      <w:r>
        <w:rPr>
          <w:rFonts w:ascii="Times New Roman" w:hAnsi="Times New Roman"/>
          <w:sz w:val="22"/>
          <w:szCs w:val="22"/>
          <w:lang w:val="en-US"/>
        </w:rPr>
        <w:t>in</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dostave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ponuda</w:t>
      </w:r>
      <w:proofErr w:type="spellEnd"/>
      <w:r>
        <w:rPr>
          <w:rFonts w:ascii="Times New Roman" w:hAnsi="Times New Roman"/>
          <w:sz w:val="22"/>
          <w:szCs w:val="22"/>
          <w:lang w:val="en-US"/>
        </w:rPr>
        <w:t xml:space="preserve"> mora </w:t>
      </w:r>
      <w:proofErr w:type="spellStart"/>
      <w:r>
        <w:rPr>
          <w:rFonts w:ascii="Times New Roman" w:hAnsi="Times New Roman"/>
          <w:sz w:val="22"/>
          <w:szCs w:val="22"/>
          <w:lang w:val="en-US"/>
        </w:rPr>
        <w:t>biti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zaprimljena</w:t>
      </w:r>
      <w:proofErr w:type="spellEnd"/>
      <w:r>
        <w:rPr>
          <w:rFonts w:ascii="Times New Roman" w:hAnsi="Times New Roman"/>
          <w:sz w:val="22"/>
          <w:szCs w:val="22"/>
          <w:lang w:val="en-US"/>
        </w:rPr>
        <w:t xml:space="preserve"> u </w:t>
      </w:r>
      <w:proofErr w:type="spellStart"/>
      <w:r>
        <w:rPr>
          <w:rFonts w:ascii="Times New Roman" w:hAnsi="Times New Roman"/>
          <w:sz w:val="22"/>
          <w:szCs w:val="22"/>
          <w:lang w:val="en-US"/>
        </w:rPr>
        <w:t>prostorijama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op</w:t>
      </w:r>
      <w:r>
        <w:rPr>
          <w:rFonts w:ascii="Times New Roman" w:hAnsi="Times New Roman"/>
          <w:sz w:val="22"/>
          <w:szCs w:val="22"/>
          <w:lang w:val="en-US"/>
        </w:rPr>
        <w:t>ć</w:t>
      </w:r>
      <w:r>
        <w:rPr>
          <w:rFonts w:ascii="Times New Roman" w:hAnsi="Times New Roman"/>
          <w:sz w:val="22"/>
          <w:szCs w:val="22"/>
          <w:lang w:val="en-US"/>
        </w:rPr>
        <w:t>ine</w:t>
      </w:r>
      <w:proofErr w:type="spellEnd"/>
      <w:r>
        <w:rPr>
          <w:rFonts w:ascii="Times New Roman" w:hAnsi="Times New Roman"/>
          <w:sz w:val="22"/>
          <w:szCs w:val="22"/>
          <w:lang w:val="en-US"/>
        </w:rPr>
        <w:t xml:space="preserve"> do </w:t>
      </w:r>
      <w:proofErr w:type="gramStart"/>
      <w:r>
        <w:rPr>
          <w:rFonts w:ascii="Times New Roman" w:hAnsi="Times New Roman"/>
          <w:sz w:val="22"/>
          <w:szCs w:val="22"/>
          <w:lang w:val="en-US"/>
        </w:rPr>
        <w:t>19.o</w:t>
      </w:r>
      <w:r>
        <w:rPr>
          <w:rFonts w:ascii="Times New Roman" w:hAnsi="Times New Roman"/>
          <w:sz w:val="22"/>
          <w:szCs w:val="22"/>
          <w:lang w:val="en-US"/>
        </w:rPr>
        <w:t>ž</w:t>
      </w:r>
      <w:r>
        <w:rPr>
          <w:rFonts w:ascii="Times New Roman" w:hAnsi="Times New Roman"/>
          <w:sz w:val="22"/>
          <w:szCs w:val="22"/>
          <w:lang w:val="en-US"/>
        </w:rPr>
        <w:t>ujka</w:t>
      </w:r>
      <w:proofErr w:type="gramEnd"/>
      <w:r>
        <w:rPr>
          <w:rFonts w:ascii="Times New Roman" w:hAnsi="Times New Roman"/>
          <w:sz w:val="22"/>
          <w:szCs w:val="22"/>
          <w:lang w:val="en-US"/>
        </w:rPr>
        <w:t xml:space="preserve"> 2021.g. do 12:00 sati. </w:t>
      </w:r>
      <w:proofErr w:type="spellStart"/>
      <w:r>
        <w:rPr>
          <w:rFonts w:ascii="Times New Roman" w:hAnsi="Times New Roman"/>
          <w:sz w:val="22"/>
          <w:szCs w:val="22"/>
          <w:lang w:val="en-US"/>
        </w:rPr>
        <w:t>Ponudu</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koja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pristigne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nakon</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navedenog</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roka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op</w:t>
      </w:r>
      <w:r>
        <w:rPr>
          <w:rFonts w:ascii="Times New Roman" w:hAnsi="Times New Roman"/>
          <w:sz w:val="22"/>
          <w:szCs w:val="22"/>
          <w:lang w:val="en-US"/>
        </w:rPr>
        <w:t>ć</w:t>
      </w:r>
      <w:r>
        <w:rPr>
          <w:rFonts w:ascii="Times New Roman" w:hAnsi="Times New Roman"/>
          <w:sz w:val="22"/>
          <w:szCs w:val="22"/>
          <w:lang w:val="en-US"/>
        </w:rPr>
        <w:t>ina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ć</w:t>
      </w:r>
      <w:r>
        <w:rPr>
          <w:rFonts w:ascii="Times New Roman" w:hAnsi="Times New Roman"/>
          <w:sz w:val="22"/>
          <w:szCs w:val="22"/>
          <w:lang w:val="en-US"/>
        </w:rPr>
        <w:t>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neotvorenu</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vratiti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ponudit</w:t>
      </w:r>
      <w:r>
        <w:rPr>
          <w:rFonts w:ascii="Times New Roman" w:hAnsi="Times New Roman"/>
          <w:sz w:val="22"/>
          <w:szCs w:val="22"/>
          <w:lang w:val="en-US"/>
        </w:rPr>
        <w:t>elju</w:t>
      </w:r>
      <w:proofErr w:type="spellEnd"/>
      <w:r>
        <w:rPr>
          <w:rFonts w:ascii="Times New Roman" w:hAnsi="Times New Roman"/>
          <w:sz w:val="22"/>
          <w:szCs w:val="22"/>
          <w:lang w:val="en-US"/>
        </w:rPr>
        <w:t>.</w:t>
      </w:r>
    </w:p>
    <w:p w14:paraId="25E0DFD5" w14:textId="77777777" w:rsidR="003E582E" w:rsidRDefault="003E582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8566"/>
        </w:tabs>
        <w:spacing w:before="0"/>
        <w:jc w:val="both"/>
        <w:rPr>
          <w:rFonts w:ascii="Times New Roman" w:eastAsia="Times New Roman" w:hAnsi="Times New Roman" w:cs="Times New Roman"/>
          <w:sz w:val="22"/>
          <w:szCs w:val="22"/>
          <w:lang w:val="en-US"/>
        </w:rPr>
      </w:pPr>
    </w:p>
    <w:p w14:paraId="3EF7ADD8" w14:textId="77777777" w:rsidR="003E582E" w:rsidRDefault="00C914DD">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8566"/>
        </w:tabs>
        <w:spacing w:before="0"/>
        <w:jc w:val="both"/>
        <w:rPr>
          <w:rFonts w:ascii="Times New Roman" w:eastAsia="Times New Roman" w:hAnsi="Times New Roman" w:cs="Times New Roman"/>
          <w:sz w:val="22"/>
          <w:szCs w:val="22"/>
          <w:u w:color="222222"/>
        </w:rPr>
      </w:pPr>
      <w:proofErr w:type="spellStart"/>
      <w:r>
        <w:rPr>
          <w:rFonts w:ascii="Times New Roman" w:hAnsi="Times New Roman"/>
          <w:sz w:val="22"/>
          <w:szCs w:val="22"/>
          <w:lang w:val="en-US"/>
        </w:rPr>
        <w:t>Otvaranje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obavit</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ć</w:t>
      </w:r>
      <w:r>
        <w:rPr>
          <w:rFonts w:ascii="Times New Roman" w:hAnsi="Times New Roman"/>
          <w:sz w:val="22"/>
          <w:szCs w:val="22"/>
          <w:lang w:val="en-US"/>
        </w:rPr>
        <w:t>e</w:t>
      </w:r>
      <w:proofErr w:type="spellEnd"/>
      <w:r>
        <w:rPr>
          <w:rFonts w:ascii="Times New Roman" w:hAnsi="Times New Roman"/>
          <w:sz w:val="22"/>
          <w:szCs w:val="22"/>
          <w:lang w:val="en-US"/>
        </w:rPr>
        <w:t xml:space="preserve"> se </w:t>
      </w:r>
      <w:proofErr w:type="spellStart"/>
      <w:r>
        <w:rPr>
          <w:rFonts w:ascii="Times New Roman" w:hAnsi="Times New Roman"/>
          <w:sz w:val="22"/>
          <w:szCs w:val="22"/>
          <w:lang w:val="en-US"/>
        </w:rPr>
        <w:t>odmah</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nakon</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isteka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roka</w:t>
      </w:r>
      <w:proofErr w:type="spellEnd"/>
      <w:r>
        <w:rPr>
          <w:rFonts w:ascii="Times New Roman" w:hAnsi="Times New Roman"/>
          <w:sz w:val="22"/>
          <w:szCs w:val="22"/>
          <w:lang w:val="en-US"/>
        </w:rPr>
        <w:t xml:space="preserve"> za </w:t>
      </w:r>
      <w:proofErr w:type="spellStart"/>
      <w:r>
        <w:rPr>
          <w:rFonts w:ascii="Times New Roman" w:hAnsi="Times New Roman"/>
          <w:sz w:val="22"/>
          <w:szCs w:val="22"/>
          <w:lang w:val="en-US"/>
        </w:rPr>
        <w:t>dostavu</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ponuda</w:t>
      </w:r>
      <w:proofErr w:type="spellEnd"/>
      <w:r>
        <w:rPr>
          <w:rFonts w:ascii="Times New Roman" w:hAnsi="Times New Roman"/>
          <w:sz w:val="22"/>
          <w:szCs w:val="22"/>
          <w:lang w:val="en-US"/>
        </w:rPr>
        <w:t xml:space="preserve"> u </w:t>
      </w:r>
      <w:proofErr w:type="spellStart"/>
      <w:r>
        <w:rPr>
          <w:rFonts w:ascii="Times New Roman" w:hAnsi="Times New Roman"/>
          <w:sz w:val="22"/>
          <w:szCs w:val="22"/>
          <w:lang w:val="en-US"/>
        </w:rPr>
        <w:t>sjedi</w:t>
      </w:r>
      <w:r>
        <w:rPr>
          <w:rFonts w:ascii="Times New Roman" w:hAnsi="Times New Roman"/>
          <w:sz w:val="22"/>
          <w:szCs w:val="22"/>
          <w:lang w:val="en-US"/>
        </w:rPr>
        <w:t>š</w:t>
      </w:r>
      <w:r>
        <w:rPr>
          <w:rFonts w:ascii="Times New Roman" w:hAnsi="Times New Roman"/>
          <w:sz w:val="22"/>
          <w:szCs w:val="22"/>
          <w:lang w:val="en-US"/>
        </w:rPr>
        <w:t>tu</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op</w:t>
      </w:r>
      <w:r>
        <w:rPr>
          <w:rFonts w:ascii="Times New Roman" w:hAnsi="Times New Roman"/>
          <w:sz w:val="22"/>
          <w:szCs w:val="22"/>
          <w:lang w:val="en-US"/>
        </w:rPr>
        <w:t>ć</w:t>
      </w:r>
      <w:r>
        <w:rPr>
          <w:rFonts w:ascii="Times New Roman" w:hAnsi="Times New Roman"/>
          <w:sz w:val="22"/>
          <w:szCs w:val="22"/>
          <w:lang w:val="en-US"/>
        </w:rPr>
        <w:t>ine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Javnom</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otvaranju</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smiju</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prisustvovati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ovla</w:t>
      </w:r>
      <w:r>
        <w:rPr>
          <w:rFonts w:ascii="Times New Roman" w:hAnsi="Times New Roman"/>
          <w:sz w:val="22"/>
          <w:szCs w:val="22"/>
          <w:lang w:val="en-US"/>
        </w:rPr>
        <w:t>š</w:t>
      </w:r>
      <w:r>
        <w:rPr>
          <w:rFonts w:ascii="Times New Roman" w:hAnsi="Times New Roman"/>
          <w:sz w:val="22"/>
          <w:szCs w:val="22"/>
          <w:lang w:val="en-US"/>
        </w:rPr>
        <w:t>teni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predstavnici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ponuditelja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druge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osobe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Pravo</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aktivnog</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sudjelovanja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na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javnom</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otvaranju</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ima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samo</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povjerenstvo</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koje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ispred</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op</w:t>
      </w:r>
      <w:r>
        <w:rPr>
          <w:rFonts w:ascii="Times New Roman" w:hAnsi="Times New Roman"/>
          <w:sz w:val="22"/>
          <w:szCs w:val="22"/>
          <w:lang w:val="en-US"/>
        </w:rPr>
        <w:t>ć</w:t>
      </w:r>
      <w:r>
        <w:rPr>
          <w:rFonts w:ascii="Times New Roman" w:hAnsi="Times New Roman"/>
          <w:sz w:val="22"/>
          <w:szCs w:val="22"/>
          <w:lang w:val="en-US"/>
        </w:rPr>
        <w:t>ine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provodi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postupak</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ovla</w:t>
      </w:r>
      <w:r>
        <w:rPr>
          <w:rFonts w:ascii="Times New Roman" w:hAnsi="Times New Roman"/>
          <w:sz w:val="22"/>
          <w:szCs w:val="22"/>
          <w:lang w:val="en-US"/>
        </w:rPr>
        <w:t>š</w:t>
      </w:r>
      <w:r>
        <w:rPr>
          <w:rFonts w:ascii="Times New Roman" w:hAnsi="Times New Roman"/>
          <w:sz w:val="22"/>
          <w:szCs w:val="22"/>
          <w:lang w:val="en-US"/>
        </w:rPr>
        <w:t>teni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predstavnici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ponuditelja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Dokaz</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ovlasti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ovla</w:t>
      </w:r>
      <w:r>
        <w:rPr>
          <w:rFonts w:ascii="Times New Roman" w:hAnsi="Times New Roman"/>
          <w:sz w:val="22"/>
          <w:szCs w:val="22"/>
          <w:lang w:val="en-US"/>
        </w:rPr>
        <w:t>š</w:t>
      </w:r>
      <w:r>
        <w:rPr>
          <w:rFonts w:ascii="Times New Roman" w:hAnsi="Times New Roman"/>
          <w:sz w:val="22"/>
          <w:szCs w:val="22"/>
          <w:lang w:val="en-US"/>
        </w:rPr>
        <w:t>tene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osobe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ponuditelja</w:t>
      </w:r>
      <w:proofErr w:type="spellEnd"/>
      <w:r>
        <w:rPr>
          <w:rFonts w:ascii="Times New Roman" w:hAnsi="Times New Roman"/>
          <w:sz w:val="22"/>
          <w:szCs w:val="22"/>
          <w:lang w:val="en-US"/>
        </w:rPr>
        <w:t xml:space="preserve"> je </w:t>
      </w:r>
      <w:proofErr w:type="spellStart"/>
      <w:r>
        <w:rPr>
          <w:rFonts w:ascii="Times New Roman" w:hAnsi="Times New Roman"/>
          <w:sz w:val="22"/>
          <w:szCs w:val="22"/>
          <w:lang w:val="en-US"/>
        </w:rPr>
        <w:t>pisana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punomo</w:t>
      </w:r>
      <w:r>
        <w:rPr>
          <w:rFonts w:ascii="Times New Roman" w:hAnsi="Times New Roman"/>
          <w:sz w:val="22"/>
          <w:szCs w:val="22"/>
          <w:lang w:val="en-US"/>
        </w:rPr>
        <w:t>ć</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ovla</w:t>
      </w:r>
      <w:r>
        <w:rPr>
          <w:rFonts w:ascii="Times New Roman" w:hAnsi="Times New Roman"/>
          <w:sz w:val="22"/>
          <w:szCs w:val="22"/>
          <w:lang w:val="en-US"/>
        </w:rPr>
        <w:t>š</w:t>
      </w:r>
      <w:r>
        <w:rPr>
          <w:rFonts w:ascii="Times New Roman" w:hAnsi="Times New Roman"/>
          <w:sz w:val="22"/>
          <w:szCs w:val="22"/>
          <w:lang w:val="en-US"/>
        </w:rPr>
        <w:t>tenje</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w:t>
      </w:r>
      <w:proofErr w:type="spellEnd"/>
      <w:r>
        <w:rPr>
          <w:rFonts w:ascii="Times New Roman" w:hAnsi="Times New Roman"/>
          <w:sz w:val="22"/>
          <w:szCs w:val="22"/>
          <w:lang w:val="en-US"/>
        </w:rPr>
        <w:t xml:space="preserve"> sl. </w:t>
      </w:r>
      <w:proofErr w:type="spellStart"/>
      <w:r>
        <w:rPr>
          <w:rFonts w:ascii="Times New Roman" w:hAnsi="Times New Roman"/>
          <w:sz w:val="22"/>
          <w:szCs w:val="22"/>
          <w:lang w:val="en-US"/>
        </w:rPr>
        <w:t>Dokaz</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ovlasti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zakonskog</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zastupnika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ponuditelja</w:t>
      </w:r>
      <w:proofErr w:type="spellEnd"/>
      <w:r>
        <w:rPr>
          <w:rFonts w:ascii="Times New Roman" w:hAnsi="Times New Roman"/>
          <w:sz w:val="22"/>
          <w:szCs w:val="22"/>
          <w:lang w:val="en-US"/>
        </w:rPr>
        <w:t xml:space="preserve"> je </w:t>
      </w:r>
      <w:proofErr w:type="spellStart"/>
      <w:r>
        <w:rPr>
          <w:rFonts w:ascii="Times New Roman" w:hAnsi="Times New Roman"/>
          <w:sz w:val="22"/>
          <w:szCs w:val="22"/>
          <w:lang w:val="en-US"/>
        </w:rPr>
        <w:t>izvadak</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iz</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sudskog</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registra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ili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druga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odgovaraju</w:t>
      </w:r>
      <w:r>
        <w:rPr>
          <w:rFonts w:ascii="Times New Roman" w:hAnsi="Times New Roman"/>
          <w:sz w:val="22"/>
          <w:szCs w:val="22"/>
          <w:lang w:val="en-US"/>
        </w:rPr>
        <w:t>ć</w:t>
      </w:r>
      <w:r>
        <w:rPr>
          <w:rFonts w:ascii="Times New Roman" w:hAnsi="Times New Roman"/>
          <w:sz w:val="22"/>
          <w:szCs w:val="22"/>
          <w:lang w:val="en-US"/>
        </w:rPr>
        <w:t>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isprava</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iz</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koje</w:t>
      </w:r>
      <w:proofErr w:type="spellEnd"/>
      <w:r>
        <w:rPr>
          <w:rFonts w:ascii="Times New Roman" w:hAnsi="Times New Roman"/>
          <w:sz w:val="22"/>
          <w:szCs w:val="22"/>
          <w:lang w:val="en-US"/>
        </w:rPr>
        <w:t xml:space="preserve"> je </w:t>
      </w:r>
      <w:proofErr w:type="spellStart"/>
      <w:r>
        <w:rPr>
          <w:rFonts w:ascii="Times New Roman" w:hAnsi="Times New Roman"/>
          <w:sz w:val="22"/>
          <w:szCs w:val="22"/>
          <w:lang w:val="en-US"/>
        </w:rPr>
        <w:t>vidljivo</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svojstvo</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zakonskog</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zastupnika</w:t>
      </w:r>
      <w:proofErr w:type="spellEnd"/>
      <w:r>
        <w:rPr>
          <w:rFonts w:ascii="Times New Roman" w:hAnsi="Times New Roman"/>
          <w:sz w:val="22"/>
          <w:szCs w:val="22"/>
          <w:lang w:val="en-US"/>
        </w:rPr>
        <w:t xml:space="preserve">. </w:t>
      </w:r>
    </w:p>
    <w:p w14:paraId="3ED50B8A" w14:textId="77777777" w:rsidR="003E582E" w:rsidRDefault="003E582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8566"/>
        </w:tabs>
        <w:spacing w:before="0"/>
        <w:ind w:left="283" w:right="283"/>
        <w:jc w:val="both"/>
        <w:rPr>
          <w:rFonts w:ascii="Times New Roman" w:eastAsia="Times New Roman" w:hAnsi="Times New Roman" w:cs="Times New Roman"/>
          <w:sz w:val="22"/>
          <w:szCs w:val="22"/>
          <w:lang w:val="en-US"/>
        </w:rPr>
      </w:pPr>
    </w:p>
    <w:p w14:paraId="0E287F55" w14:textId="77777777" w:rsidR="003E582E" w:rsidRDefault="003E582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 w:val="left" w:pos="8566"/>
        </w:tabs>
        <w:spacing w:before="0"/>
        <w:jc w:val="both"/>
        <w:rPr>
          <w:rFonts w:ascii="Times New Roman" w:eastAsia="Times New Roman" w:hAnsi="Times New Roman" w:cs="Times New Roman"/>
          <w:sz w:val="22"/>
          <w:szCs w:val="22"/>
          <w:lang w:val="en-US"/>
        </w:rPr>
      </w:pPr>
    </w:p>
    <w:p w14:paraId="326FD25F" w14:textId="77777777" w:rsidR="009756D9" w:rsidRPr="00F44569" w:rsidRDefault="009756D9" w:rsidP="009756D9">
      <w:pPr>
        <w:pStyle w:val="Bezproreda"/>
        <w:jc w:val="right"/>
        <w:rPr>
          <w:rFonts w:ascii="Times New Roman" w:hAnsi="Times New Roman" w:cs="Times New Roman"/>
          <w:sz w:val="24"/>
          <w:szCs w:val="24"/>
        </w:rPr>
      </w:pPr>
      <w:r w:rsidRPr="00F44569">
        <w:rPr>
          <w:rFonts w:ascii="Times New Roman" w:hAnsi="Times New Roman" w:cs="Times New Roman"/>
          <w:sz w:val="24"/>
          <w:szCs w:val="24"/>
        </w:rPr>
        <w:t>Načelnik općine Cerna</w:t>
      </w:r>
    </w:p>
    <w:p w14:paraId="42A99D52" w14:textId="06E6454E" w:rsidR="003E582E" w:rsidRDefault="009756D9" w:rsidP="001A4833">
      <w:pPr>
        <w:pStyle w:val="Body"/>
        <w:spacing w:after="0"/>
        <w:jc w:val="right"/>
      </w:pPr>
      <w:r w:rsidRPr="00F44569">
        <w:rPr>
          <w:rFonts w:ascii="Times New Roman" w:hAnsi="Times New Roman" w:cs="Times New Roman"/>
          <w:sz w:val="24"/>
          <w:szCs w:val="24"/>
        </w:rPr>
        <w:t>Goran Begović</w:t>
      </w:r>
    </w:p>
    <w:sectPr w:rsidR="003E582E">
      <w:headerReference w:type="default" r:id="rId23"/>
      <w:footerReference w:type="default" r:id="rId24"/>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E8E34" w14:textId="77777777" w:rsidR="00C914DD" w:rsidRDefault="00C914DD">
      <w:r>
        <w:separator/>
      </w:r>
    </w:p>
  </w:endnote>
  <w:endnote w:type="continuationSeparator" w:id="0">
    <w:p w14:paraId="19B507BA" w14:textId="77777777" w:rsidR="00C914DD" w:rsidRDefault="00C91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85118" w14:textId="77777777" w:rsidR="003E582E" w:rsidRDefault="003E582E">
    <w:pPr>
      <w:pStyle w:val="Zaglavljei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35E14" w14:textId="77777777" w:rsidR="00C914DD" w:rsidRDefault="00C914DD">
      <w:r>
        <w:separator/>
      </w:r>
    </w:p>
  </w:footnote>
  <w:footnote w:type="continuationSeparator" w:id="0">
    <w:p w14:paraId="07D57E4D" w14:textId="77777777" w:rsidR="00C914DD" w:rsidRDefault="00C91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5FFAA" w14:textId="77777777" w:rsidR="003E582E" w:rsidRDefault="003E582E">
    <w:pPr>
      <w:pStyle w:val="Zaglavljeipodno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0521"/>
    <w:multiLevelType w:val="hybridMultilevel"/>
    <w:tmpl w:val="E38C315E"/>
    <w:styleLink w:val="Bullets"/>
    <w:lvl w:ilvl="0" w:tplc="299E1AC0">
      <w:start w:val="1"/>
      <w:numFmt w:val="bullet"/>
      <w:lvlText w:val="-"/>
      <w:lvlJc w:val="left"/>
      <w:pPr>
        <w:ind w:left="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E94D4BC">
      <w:start w:val="1"/>
      <w:numFmt w:val="bullet"/>
      <w:lvlText w:val="-"/>
      <w:lvlJc w:val="left"/>
      <w:pPr>
        <w:ind w:left="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966DB3C">
      <w:start w:val="1"/>
      <w:numFmt w:val="bullet"/>
      <w:lvlText w:val="-"/>
      <w:lvlJc w:val="left"/>
      <w:pPr>
        <w:ind w:left="1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3405590">
      <w:start w:val="1"/>
      <w:numFmt w:val="bullet"/>
      <w:lvlText w:val="-"/>
      <w:lvlJc w:val="left"/>
      <w:pPr>
        <w:ind w:left="1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BAAB09E">
      <w:start w:val="1"/>
      <w:numFmt w:val="bullet"/>
      <w:lvlText w:val="-"/>
      <w:lvlJc w:val="left"/>
      <w:pPr>
        <w:ind w:left="25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AFA4826">
      <w:start w:val="1"/>
      <w:numFmt w:val="bullet"/>
      <w:lvlText w:val="-"/>
      <w:lvlJc w:val="left"/>
      <w:pPr>
        <w:ind w:left="3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D9A9180">
      <w:start w:val="1"/>
      <w:numFmt w:val="bullet"/>
      <w:lvlText w:val="-"/>
      <w:lvlJc w:val="left"/>
      <w:pPr>
        <w:ind w:left="3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476CABC">
      <w:start w:val="1"/>
      <w:numFmt w:val="bullet"/>
      <w:lvlText w:val="-"/>
      <w:lvlJc w:val="left"/>
      <w:pPr>
        <w:ind w:left="4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22C89CE">
      <w:start w:val="1"/>
      <w:numFmt w:val="bullet"/>
      <w:lvlText w:val="-"/>
      <w:lvlJc w:val="left"/>
      <w:pPr>
        <w:ind w:left="4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E2F0C30"/>
    <w:multiLevelType w:val="hybridMultilevel"/>
    <w:tmpl w:val="E38C315E"/>
    <w:numStyleLink w:val="Bullets"/>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82E"/>
    <w:rsid w:val="001A4833"/>
    <w:rsid w:val="003E582E"/>
    <w:rsid w:val="005908F8"/>
    <w:rsid w:val="0074117B"/>
    <w:rsid w:val="009756D9"/>
    <w:rsid w:val="00C914DD"/>
    <w:rsid w:val="00F777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5779E"/>
  <w15:docId w15:val="{135BBDAC-293B-41AC-A478-7116ABB0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aglavljeipodnoje">
    <w:name w:val="Zaglavlje i podnožje"/>
    <w:pPr>
      <w:tabs>
        <w:tab w:val="right" w:pos="9020"/>
      </w:tabs>
    </w:pPr>
    <w:rPr>
      <w:rFonts w:ascii="Helvetica Neue" w:hAnsi="Helvetica Neue"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customStyle="1" w:styleId="Default">
    <w:name w:val="Default"/>
    <w:pPr>
      <w:spacing w:before="160"/>
    </w:pPr>
    <w:rPr>
      <w:rFonts w:ascii="Helvetica Neue" w:eastAsia="Helvetica Neue" w:hAnsi="Helvetica Neue" w:cs="Helvetica Neue"/>
      <w:color w:val="000000"/>
      <w:sz w:val="24"/>
      <w:szCs w:val="24"/>
      <w:u w:color="000000"/>
    </w:rPr>
  </w:style>
  <w:style w:type="numbering" w:customStyle="1" w:styleId="Bullets">
    <w:name w:val="Bullets"/>
    <w:pPr>
      <w:numPr>
        <w:numId w:val="1"/>
      </w:numPr>
    </w:pPr>
  </w:style>
  <w:style w:type="paragraph" w:styleId="Bezproreda">
    <w:name w:val="No Spacing"/>
    <w:uiPriority w:val="1"/>
    <w:qFormat/>
    <w:rsid w:val="005908F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http://www.vlada.hr/Slike/2002/12/08/6111719.GIF" TargetMode="External"/><Relationship Id="rId13" Type="http://schemas.openxmlformats.org/officeDocument/2006/relationships/hyperlink" Target="https://www.zakon.hr/cms.htm?id=32391" TargetMode="External"/><Relationship Id="rId18" Type="http://schemas.openxmlformats.org/officeDocument/2006/relationships/hyperlink" Target="https://www.zakon.hr/cms.htm?id=3240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zakon.hr/cms.htm?id=32407" TargetMode="External"/><Relationship Id="rId7" Type="http://schemas.openxmlformats.org/officeDocument/2006/relationships/image" Target="media/image1.png"/><Relationship Id="rId12" Type="http://schemas.openxmlformats.org/officeDocument/2006/relationships/hyperlink" Target="https://www.zakon.hr/cms.htm?id=32389" TargetMode="External"/><Relationship Id="rId17" Type="http://schemas.openxmlformats.org/officeDocument/2006/relationships/hyperlink" Target="https://www.zakon.hr/cms.htm?id=3239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zakon.hr/cms.htm?id=32397" TargetMode="External"/><Relationship Id="rId20" Type="http://schemas.openxmlformats.org/officeDocument/2006/relationships/hyperlink" Target="https://www.zakon.hr/cms.htm?id=324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akon.hr/cms.htm?id=3238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zakon.hr/cms.htm?id=32395" TargetMode="External"/><Relationship Id="rId23" Type="http://schemas.openxmlformats.org/officeDocument/2006/relationships/header" Target="header1.xml"/><Relationship Id="rId10" Type="http://schemas.openxmlformats.org/officeDocument/2006/relationships/hyperlink" Target="https://www.zakon.hr/cms.htm?id=32385" TargetMode="External"/><Relationship Id="rId19" Type="http://schemas.openxmlformats.org/officeDocument/2006/relationships/hyperlink" Target="https://www.zakon.hr/cms.htm?id=32403" TargetMode="External"/><Relationship Id="rId4" Type="http://schemas.openxmlformats.org/officeDocument/2006/relationships/webSettings" Target="webSettings.xml"/><Relationship Id="rId9" Type="http://schemas.openxmlformats.org/officeDocument/2006/relationships/hyperlink" Target="https://www.zakon.hr/cms.htm?id=32383" TargetMode="External"/><Relationship Id="rId14" Type="http://schemas.openxmlformats.org/officeDocument/2006/relationships/hyperlink" Target="https://www.zakon.hr/cms.htm?id=32393" TargetMode="External"/><Relationship Id="rId22" Type="http://schemas.openxmlformats.org/officeDocument/2006/relationships/hyperlink" Target="https://www.zakon.hr/cms.htm?id=32409" TargetMode="External"/></Relationships>
</file>

<file path=word/theme/theme1.xml><?xml version="1.0" encoding="utf-8"?>
<a:theme xmlns:a="http://schemas.openxmlformats.org/drawingml/2006/main" name="Tema sustava Office">
  <a:themeElements>
    <a:clrScheme name="Tema sustava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sustava Office">
      <a:majorFont>
        <a:latin typeface="Helvetica Neue"/>
        <a:ea typeface="Helvetica Neue"/>
        <a:cs typeface="Helvetica Neue"/>
      </a:majorFont>
      <a:minorFont>
        <a:latin typeface="Helvetica Neue"/>
        <a:ea typeface="Helvetica Neue"/>
        <a:cs typeface="Helvetica Neue"/>
      </a:minorFont>
    </a:fontScheme>
    <a:fmtScheme name="Tema sustav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2240</Words>
  <Characters>12772</Characters>
  <Application>Microsoft Office Word</Application>
  <DocSecurity>0</DocSecurity>
  <Lines>106</Lines>
  <Paragraphs>29</Paragraphs>
  <ScaleCrop>false</ScaleCrop>
  <Company/>
  <LinksUpToDate>false</LinksUpToDate>
  <CharactersWithSpaces>14983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Korisnik</cp:lastModifiedBy>
  <cp:revision>6</cp:revision>
  <cp:lastPrinted>2021-03-03T09:01:00Z</cp:lastPrinted>
  <dcterms:created xsi:type="dcterms:W3CDTF">2021-03-03T08:31:00Z</dcterms:created>
  <dcterms:modified xsi:type="dcterms:W3CDTF">2021-03-03T09:07:00Z</dcterms:modified>
</cp:coreProperties>
</file>