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cstheme="minorHAnsi" w:ascii="Calibri" w:hAnsi="Calibri"/>
          <w:bCs/>
          <w:sz w:val="22"/>
          <w:szCs w:val="22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Bibliobusna služba 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Vukovarsko-srijemske županije </w:t>
      </w:r>
    </w:p>
    <w:p>
      <w:pPr>
        <w:pStyle w:val="NoSpacing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POKRETNA KNJIŽNICA (BIBLIOBUS)</w:t>
      </w:r>
    </w:p>
    <w:p>
      <w:pPr>
        <w:pStyle w:val="NoSpacing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U VAŠOJ OPĆINI</w:t>
      </w:r>
    </w:p>
    <w:p>
      <w:pPr>
        <w:pStyle w:val="NoSpacing"/>
        <w:jc w:val="center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Spacing"/>
        <w:jc w:val="center"/>
        <w:rPr>
          <w:rFonts w:cs="Calibri" w:cstheme="minorHAnsi"/>
          <w:b/>
          <w:b/>
          <w:szCs w:val="24"/>
        </w:rPr>
      </w:pPr>
      <w:r>
        <w:rPr>
          <w:rFonts w:cs="Calibri" w:cstheme="minorHAnsi"/>
          <w:b/>
          <w:szCs w:val="24"/>
        </w:rPr>
        <w:t>RASPORED DOLAZAKA</w:t>
      </w:r>
    </w:p>
    <w:tbl>
      <w:tblPr>
        <w:tblStyle w:val="Reetkatablice"/>
        <w:tblpPr w:bottomFromText="0" w:horzAnchor="margin" w:leftFromText="180" w:rightFromText="180" w:tblpX="0" w:tblpY="4936" w:topFromText="0" w:vertAnchor="page"/>
        <w:tblW w:w="9288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96"/>
        <w:gridCol w:w="3096"/>
        <w:gridCol w:w="3096"/>
      </w:tblGrid>
      <w:tr>
        <w:trPr/>
        <w:tc>
          <w:tcPr>
            <w:tcW w:w="3096" w:type="dxa"/>
            <w:vMerge w:val="restart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Calibri"/>
                <w:kern w:val="0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hr-HR" w:eastAsia="en-US" w:bidi="ar-SA"/>
              </w:rPr>
              <w:t xml:space="preserve"> </w:t>
            </w: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hr-HR" w:eastAsia="en-US" w:bidi="ar-SA"/>
              </w:rPr>
              <w:t xml:space="preserve"> </w:t>
            </w: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hr-HR" w:eastAsia="en-US" w:bidi="ar-SA"/>
              </w:rPr>
              <w:t>PONEDJELJAK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  <w:p>
            <w:pPr>
              <w:pStyle w:val="Normal"/>
              <w:bidi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cs="Calibri" w:ascii="Calibri" w:hAnsi="Calibri" w:cstheme="minorHAnsi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 xml:space="preserve">16.1., 30.1., 13.2., 27.2., </w:t>
            </w: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13.3., 27.3., 24.4., 8.5., 22.5., 5.6., 19.6., 3.7., 14.8., 28.8., 11.9., 25.9., 9.10., 23.10., 6.11., 20.11., 4.12.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</w:tr>
      <w:tr>
        <w:trPr/>
        <w:tc>
          <w:tcPr>
            <w:tcW w:w="3096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</w:tr>
      <w:tr>
        <w:trPr/>
        <w:tc>
          <w:tcPr>
            <w:tcW w:w="3096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</w:tr>
      <w:tr>
        <w:trPr/>
        <w:tc>
          <w:tcPr>
            <w:tcW w:w="3096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</w:tr>
      <w:tr>
        <w:trPr/>
        <w:tc>
          <w:tcPr>
            <w:tcW w:w="3096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hr-HR" w:eastAsia="en-US" w:bidi="ar-SA"/>
              </w:rPr>
              <w:t>Šiškovci</w:t>
            </w:r>
          </w:p>
        </w:tc>
        <w:tc>
          <w:tcPr>
            <w:tcW w:w="3096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/>
                <w:kern w:val="0"/>
                <w:lang w:val="hr-HR" w:eastAsia="en-US" w:bidi="ar-SA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hr-HR" w:eastAsia="en-US" w:bidi="ar-SA"/>
              </w:rPr>
              <w:t>13:</w:t>
            </w:r>
            <w:r>
              <w:rPr>
                <w:rFonts w:eastAsia="Calibri" w:cs="Calibri" w:cstheme="minorHAnsi"/>
                <w:kern w:val="0"/>
                <w:sz w:val="28"/>
                <w:szCs w:val="28"/>
                <w:lang w:val="hr-HR" w:eastAsia="en-US" w:bidi="ar-SA"/>
              </w:rPr>
              <w:t>4</w:t>
            </w:r>
            <w:r>
              <w:rPr>
                <w:rFonts w:eastAsia="Calibri" w:cs="Calibri" w:cstheme="minorHAnsi"/>
                <w:kern w:val="0"/>
                <w:sz w:val="28"/>
                <w:szCs w:val="28"/>
                <w:lang w:val="hr-HR" w:eastAsia="en-US" w:bidi="ar-SA"/>
              </w:rPr>
              <w:t>5– 14:</w:t>
            </w:r>
            <w:r>
              <w:rPr>
                <w:rFonts w:eastAsia="Calibri" w:cs="Calibri" w:cstheme="minorHAnsi"/>
                <w:kern w:val="0"/>
                <w:sz w:val="28"/>
                <w:szCs w:val="28"/>
                <w:lang w:val="hr-HR" w:eastAsia="en-US" w:bidi="ar-SA"/>
              </w:rPr>
              <w:t>20</w:t>
            </w:r>
          </w:p>
        </w:tc>
      </w:tr>
      <w:tr>
        <w:trPr/>
        <w:tc>
          <w:tcPr>
            <w:tcW w:w="3096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096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top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3096" w:type="dxa"/>
            <w:tcBorders>
              <w:top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</w:tr>
    </w:tbl>
    <w:tbl>
      <w:tblPr>
        <w:tblStyle w:val="Reetkatablice"/>
        <w:tblpPr w:bottomFromText="0" w:horzAnchor="margin" w:leftFromText="180" w:rightFromText="180" w:tblpX="0" w:tblpY="8371" w:topFromText="0" w:vertAnchor="page"/>
        <w:tblW w:w="8500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95"/>
        <w:gridCol w:w="2571"/>
        <w:gridCol w:w="2834"/>
      </w:tblGrid>
      <w:tr>
        <w:trPr/>
        <w:tc>
          <w:tcPr>
            <w:tcW w:w="3095" w:type="dxa"/>
            <w:vMerge w:val="restart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Calibri"/>
                <w:kern w:val="0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hr-HR" w:eastAsia="en-US" w:bidi="ar-SA"/>
              </w:rPr>
              <w:t xml:space="preserve"> </w:t>
            </w: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hr-HR" w:eastAsia="en-US" w:bidi="ar-SA"/>
              </w:rPr>
              <w:t xml:space="preserve"> </w:t>
            </w: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hr-HR" w:eastAsia="en-US" w:bidi="ar-SA"/>
              </w:rPr>
              <w:t>UTORAK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cs="Calibri" w:cstheme="minorHAnsi"/>
                <w:b/>
                <w:b/>
                <w:sz w:val="28"/>
                <w:szCs w:val="28"/>
              </w:rPr>
            </w:pPr>
            <w:r>
              <w:rPr>
                <w:rFonts w:eastAsia="Calibri" w:cs="Calibri" w:cstheme="minorHAnsi"/>
                <w:b/>
                <w:kern w:val="0"/>
                <w:sz w:val="28"/>
                <w:szCs w:val="22"/>
                <w:lang w:val="hr-HR" w:eastAsia="en-US" w:bidi="ar-SA"/>
              </w:rPr>
            </w:r>
          </w:p>
          <w:p>
            <w:pPr>
              <w:pStyle w:val="Normal"/>
              <w:bidi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10.1., 24.1., 7.2., 21.2., 7.3., 21.3., 4.4., 18.4., 2.5., 16.5., 13.6., 27.6., 11.7., 22.8., 5.9., 19.9., 3.10., 17.10., 31.10., 14.11., 28.11., 12.12.</w:t>
            </w:r>
          </w:p>
        </w:tc>
        <w:tc>
          <w:tcPr>
            <w:tcW w:w="2571" w:type="dxa"/>
            <w:tcBorders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  <w:tc>
          <w:tcPr>
            <w:tcW w:w="2834" w:type="dxa"/>
            <w:tcBorders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</w:tr>
      <w:tr>
        <w:trPr/>
        <w:tc>
          <w:tcPr>
            <w:tcW w:w="3095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2571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  <w:tc>
          <w:tcPr>
            <w:tcW w:w="2834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3095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2571" w:type="dxa"/>
            <w:tcBorders>
              <w:top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hr-HR" w:eastAsia="en-US" w:bidi="ar-SA"/>
              </w:rPr>
              <w:t>Cerna - vrtić</w:t>
            </w:r>
          </w:p>
        </w:tc>
        <w:tc>
          <w:tcPr>
            <w:tcW w:w="2834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hr-HR" w:eastAsia="en-US" w:bidi="ar-SA"/>
              </w:rPr>
              <w:t>12:15 – 12:30</w:t>
            </w:r>
          </w:p>
        </w:tc>
      </w:tr>
      <w:tr>
        <w:trPr>
          <w:trHeight w:val="70" w:hRule="atLeast"/>
        </w:trPr>
        <w:tc>
          <w:tcPr>
            <w:tcW w:w="3095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2571" w:type="dxa"/>
            <w:tcBorders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  <w:tc>
          <w:tcPr>
            <w:tcW w:w="2834" w:type="dxa"/>
            <w:tcBorders>
              <w:top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</w:tr>
      <w:tr>
        <w:trPr/>
        <w:tc>
          <w:tcPr>
            <w:tcW w:w="3095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2571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hr-HR" w:eastAsia="en-US" w:bidi="ar-SA"/>
              </w:rPr>
              <w:t>Cerna - škola</w:t>
            </w:r>
          </w:p>
        </w:tc>
        <w:tc>
          <w:tcPr>
            <w:tcW w:w="2834" w:type="dxa"/>
            <w:tcBorders>
              <w:bottom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hr-HR" w:eastAsia="en-US" w:bidi="ar-SA"/>
              </w:rPr>
              <w:t>12:30 – 14:30</w:t>
            </w:r>
          </w:p>
        </w:tc>
      </w:tr>
      <w:tr>
        <w:trPr>
          <w:trHeight w:val="72" w:hRule="atLeast"/>
        </w:trPr>
        <w:tc>
          <w:tcPr>
            <w:tcW w:w="3095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2571" w:type="dxa"/>
            <w:tcBorders>
              <w:top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  <w:tc>
          <w:tcPr>
            <w:tcW w:w="2834" w:type="dxa"/>
            <w:tcBorders>
              <w:top w:val="nil"/>
            </w:tcBorders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hr-HR"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095" w:type="dxa"/>
            <w:vMerge w:val="continue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2571" w:type="dxa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2"/>
                <w:lang w:val="hr-HR" w:eastAsia="en-US" w:bidi="ar-SA"/>
              </w:rPr>
            </w:r>
          </w:p>
        </w:tc>
        <w:tc>
          <w:tcPr>
            <w:tcW w:w="2834" w:type="dxa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2"/>
                <w:lang w:val="hr-HR" w:eastAsia="en-US" w:bidi="ar-SA"/>
              </w:rPr>
            </w:r>
          </w:p>
        </w:tc>
      </w:tr>
    </w:tbl>
    <w:p>
      <w:pPr>
        <w:pStyle w:val="Normal"/>
        <w:suppressAutoHyphens w:val="false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uppressAutoHyphens w:val="false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ListParagraph"/>
        <w:numPr>
          <w:ilvl w:val="0"/>
          <w:numId w:val="1"/>
        </w:numPr>
        <w:suppressAutoHyphens w:val="false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DOĐITE!</w:t>
      </w:r>
    </w:p>
    <w:p>
      <w:pPr>
        <w:pStyle w:val="ListParagraph"/>
        <w:numPr>
          <w:ilvl w:val="0"/>
          <w:numId w:val="1"/>
        </w:numPr>
        <w:suppressAutoHyphens w:val="false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UČLANITE SE!</w:t>
      </w:r>
    </w:p>
    <w:p>
      <w:pPr>
        <w:pStyle w:val="ListParagraph"/>
        <w:numPr>
          <w:ilvl w:val="0"/>
          <w:numId w:val="1"/>
        </w:numPr>
        <w:suppressAutoHyphens w:val="false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 xml:space="preserve">POSUĐUJTE! </w:t>
      </w:r>
    </w:p>
    <w:p>
      <w:pPr>
        <w:pStyle w:val="ListParagraph"/>
        <w:numPr>
          <w:ilvl w:val="0"/>
          <w:numId w:val="0"/>
        </w:numPr>
        <w:suppressAutoHyphens w:val="false"/>
        <w:ind w:left="720" w:hanging="0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 xml:space="preserve">                                               </w:t>
      </w:r>
    </w:p>
    <w:p>
      <w:pPr>
        <w:pStyle w:val="ListParagraph"/>
        <w:numPr>
          <w:ilvl w:val="0"/>
          <w:numId w:val="0"/>
        </w:numPr>
        <w:suppressAutoHyphens w:val="false"/>
        <w:ind w:left="720" w:hanging="0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 xml:space="preserve">GODIŠNJA ČLANARINA:    </w:t>
      </w:r>
      <w:r>
        <w:rPr>
          <w:rFonts w:cs="Calibri" w:cstheme="minorHAnsi"/>
          <w:b/>
        </w:rPr>
        <w:t>3,00 €</w:t>
      </w:r>
    </w:p>
    <w:p>
      <w:pPr>
        <w:pStyle w:val="ListParagraph"/>
        <w:numPr>
          <w:ilvl w:val="0"/>
          <w:numId w:val="0"/>
        </w:numPr>
        <w:suppressAutoHyphens w:val="false"/>
        <w:spacing w:lineRule="auto" w:line="360"/>
        <w:ind w:left="720" w:hanging="0"/>
        <w:rPr>
          <w:b/>
          <w:b/>
          <w:bCs/>
        </w:rPr>
      </w:pPr>
      <w:r>
        <w:rPr>
          <w:rFonts w:cs="Calibri" w:cstheme="minorHAnsi"/>
          <w:b/>
          <w:bCs/>
        </w:rPr>
        <w:t>ZAKASNINA PO DANU KAŠNJENJA I ZADUŽENOM PRIMJERKU: 0,10 €</w:t>
      </w:r>
    </w:p>
    <w:p>
      <w:pPr>
        <w:pStyle w:val="Normal"/>
        <w:suppressAutoHyphens w:val="false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Informirajte se:</w:t>
      </w:r>
    </w:p>
    <w:p>
      <w:pPr>
        <w:pStyle w:val="Normal"/>
        <w:suppressAutoHyphens w:val="false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uppressAutoHyphens w:val="false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Tel.:     099/215-0010</w:t>
      </w:r>
    </w:p>
    <w:p>
      <w:pPr>
        <w:pStyle w:val="Normal"/>
        <w:suppressAutoHyphens w:val="false"/>
        <w:rPr>
          <w:rFonts w:cs="Calibri" w:cstheme="minorHAnsi"/>
          <w:b/>
          <w:b/>
        </w:rPr>
      </w:pPr>
      <w:r>
        <w:rPr>
          <w:rFonts w:cs="Calibri" w:cstheme="minorHAnsi"/>
          <w:b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4119880</wp:posOffset>
            </wp:positionH>
            <wp:positionV relativeFrom="paragraph">
              <wp:posOffset>5080</wp:posOffset>
            </wp:positionV>
            <wp:extent cx="280670" cy="286385"/>
            <wp:effectExtent l="0" t="0" r="0" b="0"/>
            <wp:wrapThrough wrapText="bothSides">
              <wp:wrapPolygon edited="0">
                <wp:start x="-17" y="0"/>
                <wp:lineTo x="-17" y="20078"/>
                <wp:lineTo x="20510" y="20078"/>
                <wp:lineTo x="20510" y="0"/>
                <wp:lineTo x="-17" y="0"/>
              </wp:wrapPolygon>
            </wp:wrapThrough>
            <wp:docPr id="1" name="Slika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uppressAutoHyphens w:val="false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 xml:space="preserve">E-mail:  </w:t>
      </w:r>
      <w:hyperlink r:id="rId3">
        <w:r>
          <w:rPr>
            <w:rStyle w:val="Internetskapoveznica"/>
            <w:rFonts w:cs="Calibri" w:cstheme="minorHAnsi"/>
            <w:b/>
          </w:rPr>
          <w:t>bibliobus.vsz@gmail.com</w:t>
        </w:r>
      </w:hyperlink>
      <w:r>
        <w:rPr>
          <w:rFonts w:cs="Calibri" w:cstheme="minorHAnsi"/>
          <w:b/>
        </w:rPr>
        <w:t xml:space="preserve"> </w:t>
      </w:r>
    </w:p>
    <w:p>
      <w:pPr>
        <w:pStyle w:val="Normal"/>
        <w:suppressAutoHyphens w:val="false"/>
        <w:jc w:val="right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https://www.facebook.com/gkvkbibliobus/</w:t>
      </w:r>
    </w:p>
    <w:p>
      <w:pPr>
        <w:pStyle w:val="Normal"/>
        <w:suppressAutoHyphens w:val="false"/>
        <w:rPr>
          <w:rFonts w:ascii="Calibri" w:hAnsi="Calibri" w:eastAsia="Calibri" w:cs="Calibri" w:asciiTheme="minorHAnsi" w:cstheme="minorHAnsi" w:eastAsiaTheme="minorHAnsi" w:hAnsiTheme="minorHAnsi"/>
          <w:b/>
          <w:b/>
          <w:kern w:val="0"/>
          <w:lang w:eastAsia="en-US" w:bidi="ar-SA"/>
        </w:rPr>
      </w:pPr>
      <w:r>
        <w:rPr/>
      </w:r>
    </w:p>
    <w:sectPr>
      <w:headerReference w:type="first" r:id="rId4"/>
      <w:footerReference w:type="first" r:id="rId5"/>
      <w:type w:val="nextPage"/>
      <w:pgSz w:w="11906" w:h="16838"/>
      <w:pgMar w:left="1417" w:right="1417" w:gutter="0" w:header="57" w:top="1417" w:footer="708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odnoje"/>
      <w:pBdr>
        <w:bottom w:val="single" w:sz="4" w:space="1" w:color="00000A"/>
      </w:pBdr>
      <w:tabs>
        <w:tab w:val="left" w:pos="3660" w:leader="none"/>
        <w:tab w:val="center" w:pos="4536" w:leader="none"/>
        <w:tab w:val="left" w:pos="5895" w:leader="none"/>
        <w:tab w:val="left" w:pos="7395" w:leader="none"/>
        <w:tab w:val="right" w:pos="9072" w:leader="none"/>
      </w:tabs>
      <w:rPr>
        <w:b/>
        <w:b/>
        <w:sz w:val="20"/>
        <w:szCs w:val="20"/>
      </w:rPr>
    </w:pPr>
    <w:r>
      <w:rPr>
        <w:b/>
        <w:sz w:val="20"/>
        <w:szCs w:val="20"/>
      </w:rPr>
    </w:r>
  </w:p>
  <w:tbl>
    <w:tblPr>
      <w:tblStyle w:val="Reetkatablice"/>
      <w:tblW w:w="9288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04"/>
      <w:gridCol w:w="3083"/>
    </w:tblGrid>
    <w:tr>
      <w:trPr/>
      <w:tc>
        <w:tcPr>
          <w:tcW w:w="6204" w:type="dxa"/>
          <w:tcBorders>
            <w:top w:val="nil"/>
            <w:left w:val="nil"/>
            <w:bottom w:val="nil"/>
            <w:right w:val="nil"/>
          </w:tcBorders>
          <w:shd w:color="auto" w:fill="auto" w:val="clear"/>
        </w:tcPr>
        <w:p>
          <w:pPr>
            <w:pStyle w:val="Podnoje"/>
            <w:widowControl/>
            <w:tabs>
              <w:tab w:val="left" w:pos="3660" w:leader="none"/>
              <w:tab w:val="center" w:pos="4536" w:leader="none"/>
              <w:tab w:val="left" w:pos="5895" w:leader="none"/>
              <w:tab w:val="right" w:pos="9072" w:leader="none"/>
            </w:tabs>
            <w:spacing w:before="0" w:after="0"/>
            <w:jc w:val="left"/>
            <w:rPr>
              <w:b/>
              <w:b/>
              <w:sz w:val="20"/>
              <w:szCs w:val="20"/>
            </w:rPr>
          </w:pPr>
          <w:r>
            <w:rPr>
              <w:b/>
              <w:sz w:val="20"/>
              <w:szCs w:val="20"/>
              <w:lang w:val="hr-HR"/>
            </w:rPr>
            <w:t>GRADSKA KNJIŽNICA I ČITAONICA VINKOVCI</w:t>
          </w:r>
        </w:p>
        <w:p>
          <w:pPr>
            <w:pStyle w:val="Podnoje"/>
            <w:widowControl/>
            <w:tabs>
              <w:tab w:val="left" w:pos="3660" w:leader="none"/>
              <w:tab w:val="center" w:pos="4536" w:leader="none"/>
              <w:tab w:val="left" w:pos="5895" w:leader="none"/>
              <w:tab w:val="right" w:pos="9072" w:leader="none"/>
            </w:tabs>
            <w:spacing w:before="0" w:after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  <w:lang w:val="hr-HR"/>
            </w:rPr>
            <w:t>Ivana Gundulića 6,  32100 Vinkovci</w:t>
          </w:r>
        </w:p>
        <w:p>
          <w:pPr>
            <w:pStyle w:val="Podnoje"/>
            <w:widowControl/>
            <w:tabs>
              <w:tab w:val="left" w:pos="3660" w:leader="none"/>
              <w:tab w:val="center" w:pos="4536" w:leader="none"/>
              <w:tab w:val="left" w:pos="5895" w:leader="none"/>
              <w:tab w:val="right" w:pos="9072" w:leader="none"/>
            </w:tabs>
            <w:spacing w:before="0" w:after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  <w:lang w:val="hr-HR"/>
            </w:rPr>
            <w:t>Tel.: +385 32 332418</w:t>
          </w:r>
        </w:p>
        <w:p>
          <w:pPr>
            <w:pStyle w:val="Podnoje"/>
            <w:widowControl/>
            <w:tabs>
              <w:tab w:val="left" w:pos="3660" w:leader="none"/>
              <w:tab w:val="center" w:pos="4536" w:leader="none"/>
              <w:tab w:val="left" w:pos="5895" w:leader="none"/>
              <w:tab w:val="right" w:pos="9072" w:leader="none"/>
            </w:tabs>
            <w:spacing w:before="0" w:after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  <w:lang w:val="hr-HR"/>
            </w:rPr>
            <w:t>Fax: +385 32 334675</w:t>
          </w:r>
        </w:p>
        <w:p>
          <w:pPr>
            <w:pStyle w:val="Podnoje"/>
            <w:widowControl/>
            <w:tabs>
              <w:tab w:val="left" w:pos="3660" w:leader="none"/>
              <w:tab w:val="center" w:pos="4536" w:leader="none"/>
              <w:tab w:val="left" w:pos="5895" w:leader="none"/>
              <w:tab w:val="right" w:pos="9072" w:leader="none"/>
            </w:tabs>
            <w:spacing w:before="0" w:after="0"/>
            <w:jc w:val="left"/>
            <w:rPr>
              <w:b/>
              <w:b/>
              <w:sz w:val="20"/>
              <w:szCs w:val="20"/>
            </w:rPr>
          </w:pPr>
          <w:r>
            <w:rPr>
              <w:sz w:val="20"/>
              <w:szCs w:val="20"/>
              <w:lang w:val="hr-HR"/>
            </w:rPr>
            <w:t>E-mail: knjiznica@gkvk.hr</w:t>
          </w:r>
        </w:p>
      </w:tc>
      <w:tc>
        <w:tcPr>
          <w:tcW w:w="3083" w:type="dxa"/>
          <w:tcBorders>
            <w:top w:val="nil"/>
            <w:left w:val="nil"/>
            <w:bottom w:val="nil"/>
            <w:right w:val="nil"/>
          </w:tcBorders>
          <w:shd w:color="auto" w:fill="auto" w:val="clear"/>
        </w:tcPr>
        <w:p>
          <w:pPr>
            <w:pStyle w:val="Podnoje"/>
            <w:widowControl/>
            <w:tabs>
              <w:tab w:val="left" w:pos="3660" w:leader="none"/>
              <w:tab w:val="center" w:pos="4536" w:leader="none"/>
              <w:tab w:val="left" w:pos="5895" w:leader="none"/>
              <w:tab w:val="right" w:pos="9072" w:leader="none"/>
            </w:tabs>
            <w:spacing w:before="0" w:after="0"/>
            <w:jc w:val="left"/>
            <w:rPr>
              <w:lang w:val="hr-HR"/>
            </w:rPr>
          </w:pPr>
          <w:r>
            <w:rPr>
              <w:lang w:val="hr-HR"/>
            </w:rPr>
          </w:r>
        </w:p>
        <w:p>
          <w:pPr>
            <w:pStyle w:val="Podnoje"/>
            <w:widowControl/>
            <w:tabs>
              <w:tab w:val="left" w:pos="3660" w:leader="none"/>
              <w:tab w:val="center" w:pos="4536" w:leader="none"/>
              <w:tab w:val="left" w:pos="5895" w:leader="none"/>
              <w:tab w:val="right" w:pos="9072" w:leader="none"/>
            </w:tabs>
            <w:spacing w:before="0" w:after="0"/>
            <w:jc w:val="left"/>
            <w:rPr>
              <w:lang w:val="hr-HR"/>
            </w:rPr>
          </w:pPr>
          <w:r>
            <w:rPr>
              <w:lang w:val="hr-HR"/>
            </w:rPr>
            <w:t>http://www.gkvk.hr/</w:t>
          </w:r>
        </w:p>
        <w:p>
          <w:pPr>
            <w:pStyle w:val="Podnoje"/>
            <w:widowControl/>
            <w:tabs>
              <w:tab w:val="left" w:pos="3660" w:leader="none"/>
              <w:tab w:val="center" w:pos="4536" w:leader="none"/>
              <w:tab w:val="left" w:pos="5895" w:leader="none"/>
              <w:tab w:val="right" w:pos="9072" w:leader="none"/>
            </w:tabs>
            <w:spacing w:before="0" w:after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  <w:lang w:val="hr-HR"/>
            </w:rPr>
            <w:t>OIB 67043571709</w:t>
          </w:r>
        </w:p>
        <w:p>
          <w:pPr>
            <w:pStyle w:val="Podnoje"/>
            <w:widowControl/>
            <w:tabs>
              <w:tab w:val="left" w:pos="3660" w:leader="none"/>
              <w:tab w:val="center" w:pos="4536" w:leader="none"/>
              <w:tab w:val="left" w:pos="5895" w:leader="none"/>
              <w:tab w:val="right" w:pos="9072" w:leader="none"/>
            </w:tabs>
            <w:spacing w:before="0" w:after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  <w:lang w:val="hr-HR"/>
            </w:rPr>
            <w:t>MB 03366090</w:t>
          </w:r>
        </w:p>
        <w:p>
          <w:pPr>
            <w:pStyle w:val="Podnoje"/>
            <w:widowControl/>
            <w:tabs>
              <w:tab w:val="left" w:pos="3660" w:leader="none"/>
              <w:tab w:val="center" w:pos="4536" w:leader="none"/>
              <w:tab w:val="left" w:pos="5895" w:leader="none"/>
              <w:tab w:val="right" w:pos="9072" w:leader="none"/>
            </w:tabs>
            <w:spacing w:before="0" w:after="0"/>
            <w:jc w:val="left"/>
            <w:rPr>
              <w:b/>
              <w:b/>
              <w:sz w:val="20"/>
              <w:szCs w:val="20"/>
            </w:rPr>
          </w:pPr>
          <w:r>
            <w:rPr>
              <w:sz w:val="20"/>
              <w:szCs w:val="20"/>
              <w:lang w:val="hr-HR"/>
            </w:rPr>
            <w:t>IBAN: HR7223900011101098343</w:t>
          </w:r>
        </w:p>
      </w:tc>
    </w:tr>
  </w:tbl>
  <w:p>
    <w:pPr>
      <w:pStyle w:val="Podnoje"/>
      <w:tabs>
        <w:tab w:val="center" w:pos="4536" w:leader="none"/>
        <w:tab w:val="left" w:pos="7956" w:leader="none"/>
        <w:tab w:val="right" w:pos="9072" w:leader="none"/>
      </w:tabs>
      <w:rPr>
        <w:b/>
        <w:b/>
        <w:sz w:val="20"/>
        <w:szCs w:val="20"/>
      </w:rPr>
    </w:pPr>
    <w:r>
      <w:rPr>
        <w:b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aglavlje"/>
      <w:rPr/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5320030</wp:posOffset>
          </wp:positionH>
          <wp:positionV relativeFrom="paragraph">
            <wp:posOffset>106680</wp:posOffset>
          </wp:positionV>
          <wp:extent cx="926465" cy="1219200"/>
          <wp:effectExtent l="0" t="0" r="0" b="0"/>
          <wp:wrapThrough wrapText="bothSides">
            <wp:wrapPolygon edited="0">
              <wp:start x="-11" y="0"/>
              <wp:lineTo x="-11" y="21257"/>
              <wp:lineTo x="21311" y="21257"/>
              <wp:lineTo x="21311" y="0"/>
              <wp:lineTo x="-11" y="0"/>
            </wp:wrapPolygon>
          </wp:wrapThrough>
          <wp:docPr id="2" name="Slika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12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114300" distR="114300" simplePos="0" locked="0" layoutInCell="0" allowOverlap="1" relativeHeight="4">
          <wp:simplePos x="0" y="0"/>
          <wp:positionH relativeFrom="column">
            <wp:posOffset>-775970</wp:posOffset>
          </wp:positionH>
          <wp:positionV relativeFrom="paragraph">
            <wp:posOffset>-33020</wp:posOffset>
          </wp:positionV>
          <wp:extent cx="1733550" cy="1224915"/>
          <wp:effectExtent l="0" t="0" r="0" b="0"/>
          <wp:wrapThrough wrapText="bothSides">
            <wp:wrapPolygon edited="0">
              <wp:start x="-6" y="0"/>
              <wp:lineTo x="-6" y="21155"/>
              <wp:lineTo x="21358" y="21155"/>
              <wp:lineTo x="21358" y="0"/>
              <wp:lineTo x="-6" y="0"/>
            </wp:wrapPolygon>
          </wp:wrapThrough>
          <wp:docPr id="3" name="Slik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1224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 xml:space="preserve">                                                               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1049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hr-H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baloniaChar" w:customStyle="1">
    <w:name w:val="Tekst balončića Char"/>
    <w:basedOn w:val="DefaultParagraphFont"/>
    <w:link w:val="BalloonText"/>
    <w:uiPriority w:val="99"/>
    <w:semiHidden/>
    <w:qFormat/>
    <w:rsid w:val="00f0716a"/>
    <w:rPr>
      <w:rFonts w:ascii="Tahoma" w:hAnsi="Tahoma" w:cs="Tahoma"/>
      <w:sz w:val="16"/>
      <w:szCs w:val="16"/>
    </w:rPr>
  </w:style>
  <w:style w:type="character" w:styleId="ZaglavljeChar" w:customStyle="1">
    <w:name w:val="Zaglavlje Char"/>
    <w:basedOn w:val="DefaultParagraphFont"/>
    <w:uiPriority w:val="99"/>
    <w:qFormat/>
    <w:rsid w:val="00f0716a"/>
    <w:rPr/>
  </w:style>
  <w:style w:type="character" w:styleId="PodnojeChar" w:customStyle="1">
    <w:name w:val="Podnožje Char"/>
    <w:basedOn w:val="DefaultParagraphFont"/>
    <w:uiPriority w:val="99"/>
    <w:qFormat/>
    <w:rsid w:val="00f0716a"/>
    <w:rPr/>
  </w:style>
  <w:style w:type="character" w:styleId="Internetskapoveznica">
    <w:name w:val="Hyperlink"/>
    <w:basedOn w:val="DefaultParagraphFont"/>
    <w:uiPriority w:val="99"/>
    <w:unhideWhenUsed/>
    <w:rsid w:val="00f772bc"/>
    <w:rPr>
      <w:color w:val="0000FF" w:themeColor="hyperlink"/>
      <w:u w:val="single"/>
    </w:rPr>
  </w:style>
  <w:style w:type="character" w:styleId="Nerijeenospominjanje1" w:customStyle="1">
    <w:name w:val="Neriješeno spominjanje1"/>
    <w:basedOn w:val="DefaultParagraphFont"/>
    <w:uiPriority w:val="99"/>
    <w:semiHidden/>
    <w:unhideWhenUsed/>
    <w:qFormat/>
    <w:rsid w:val="0095684e"/>
    <w:rPr>
      <w:color w:val="605E5C"/>
      <w:shd w:fill="E1DFDD" w:val="clear"/>
    </w:rPr>
  </w:style>
  <w:style w:type="paragraph" w:styleId="Stilnaslova" w:customStyle="1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/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f0716a"/>
    <w:pPr/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ZaglavljeChar"/>
    <w:uiPriority w:val="99"/>
    <w:unhideWhenUsed/>
    <w:rsid w:val="00f0716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dnoje">
    <w:name w:val="Footer"/>
    <w:basedOn w:val="Normal"/>
    <w:link w:val="PodnojeChar"/>
    <w:uiPriority w:val="99"/>
    <w:unhideWhenUsed/>
    <w:rsid w:val="00f0716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Spacing">
    <w:name w:val="No Spacing"/>
    <w:uiPriority w:val="1"/>
    <w:qFormat/>
    <w:rsid w:val="002e3684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043dfd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f004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bibliobus.vsz@gmail.com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F533B-7A52-4B20-B0B1-6F430F85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LibreOffice/7.4.2.3$Windows_X86_64 LibreOffice_project/382eef1f22670f7f4118c8c2dd222ec7ad009daf</Application>
  <AppVersion>15.0000</AppVersion>
  <DocSecurity>0</DocSecurity>
  <Pages>1</Pages>
  <Words>127</Words>
  <Characters>832</Characters>
  <CharactersWithSpaces>1055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2021-01-05T11:12:00Z</dcterms:created>
  <dc:creator>STO</dc:creator>
  <dc:description/>
  <dc:language>hr-HR</dc:language>
  <cp:lastModifiedBy/>
  <cp:lastPrinted>2020-01-16T10:41:00Z</cp:lastPrinted>
  <dcterms:modified xsi:type="dcterms:W3CDTF">2023-01-05T18:53:34Z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