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549DA" w14:textId="77777777" w:rsidR="003C652B" w:rsidRDefault="003C652B" w:rsidP="003C652B">
      <w:pPr>
        <w:jc w:val="both"/>
      </w:pPr>
      <w:r>
        <w:rPr>
          <w:rFonts w:eastAsia="Batang"/>
        </w:rPr>
        <w:t xml:space="preserve">                   </w:t>
      </w:r>
      <w:r>
        <w:rPr>
          <w:rFonts w:eastAsia="Batang"/>
          <w:b/>
          <w:noProof/>
          <w:color w:val="000066"/>
        </w:rPr>
        <w:drawing>
          <wp:inline distT="0" distB="0" distL="0" distR="0" wp14:anchorId="66113419" wp14:editId="3D088910">
            <wp:extent cx="559439" cy="687071"/>
            <wp:effectExtent l="0" t="0" r="0" b="0"/>
            <wp:docPr id="1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39" cy="687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</w:t>
      </w:r>
    </w:p>
    <w:p w14:paraId="071EF62F" w14:textId="77777777" w:rsidR="003C652B" w:rsidRDefault="003C652B" w:rsidP="003C652B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49D70F36" w14:textId="77777777" w:rsidR="003C652B" w:rsidRDefault="003C652B" w:rsidP="003C652B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5A6F75EA" w14:textId="77777777" w:rsidR="003C652B" w:rsidRDefault="003C652B" w:rsidP="003C652B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010B700C" w14:textId="77777777" w:rsidR="003C652B" w:rsidRDefault="003C652B" w:rsidP="003C652B">
      <w:pPr>
        <w:rPr>
          <w:rFonts w:eastAsia="Batang"/>
          <w:b/>
        </w:rPr>
      </w:pPr>
      <w:r>
        <w:rPr>
          <w:rFonts w:eastAsia="Batang"/>
          <w:b/>
        </w:rPr>
        <w:t xml:space="preserve">         OPĆINSKO VIJEĆE </w:t>
      </w:r>
    </w:p>
    <w:p w14:paraId="2ED62E43" w14:textId="77777777" w:rsidR="003C652B" w:rsidRDefault="003C652B" w:rsidP="003C652B">
      <w:pPr>
        <w:jc w:val="both"/>
      </w:pPr>
    </w:p>
    <w:p w14:paraId="69B99921" w14:textId="55CB7D35" w:rsidR="003C652B" w:rsidRDefault="003C652B" w:rsidP="003C652B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 944-01/</w:t>
      </w:r>
      <w:r w:rsidR="00CD44B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-01/</w:t>
      </w:r>
      <w:r w:rsidR="00D273E9">
        <w:rPr>
          <w:rFonts w:ascii="Times New Roman" w:hAnsi="Times New Roman"/>
          <w:sz w:val="24"/>
          <w:szCs w:val="24"/>
        </w:rPr>
        <w:t>1</w:t>
      </w:r>
    </w:p>
    <w:p w14:paraId="103475B3" w14:textId="77777777" w:rsidR="003C652B" w:rsidRDefault="003C652B" w:rsidP="003C652B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Urbroj</w:t>
      </w:r>
      <w:proofErr w:type="spellEnd"/>
      <w:r>
        <w:rPr>
          <w:rFonts w:ascii="Times New Roman" w:hAnsi="Times New Roman"/>
          <w:sz w:val="24"/>
          <w:szCs w:val="24"/>
        </w:rPr>
        <w:t>: 2212/04-02-</w:t>
      </w:r>
      <w:r w:rsidR="00CD44B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/01</w:t>
      </w:r>
    </w:p>
    <w:p w14:paraId="479402A2" w14:textId="79D404DD" w:rsidR="003C652B" w:rsidRDefault="003C652B" w:rsidP="003C652B">
      <w:pPr>
        <w:jc w:val="both"/>
      </w:pPr>
      <w:r>
        <w:t xml:space="preserve">U Cerni, </w:t>
      </w:r>
      <w:r w:rsidR="00D273E9">
        <w:t xml:space="preserve">05. 11. </w:t>
      </w:r>
      <w:r>
        <w:t>20</w:t>
      </w:r>
      <w:r w:rsidR="00CD44BB">
        <w:t>20</w:t>
      </w:r>
      <w:r>
        <w:t>.</w:t>
      </w:r>
    </w:p>
    <w:p w14:paraId="1435D9F2" w14:textId="77777777" w:rsidR="003C652B" w:rsidRDefault="003C652B" w:rsidP="003C652B">
      <w:pPr>
        <w:jc w:val="both"/>
      </w:pPr>
    </w:p>
    <w:p w14:paraId="70F6CB43" w14:textId="77777777" w:rsidR="003C652B" w:rsidRDefault="003C652B" w:rsidP="003C652B">
      <w:pPr>
        <w:jc w:val="both"/>
      </w:pPr>
    </w:p>
    <w:p w14:paraId="46E0CBF1" w14:textId="0B0A92FB" w:rsidR="003C652B" w:rsidRDefault="003C652B" w:rsidP="003C652B">
      <w:pPr>
        <w:jc w:val="both"/>
      </w:pPr>
      <w:r>
        <w:t xml:space="preserve">Na temelju članka 391. stavka 2. Zakona o vlasništvu i drugim stvarnim pravima („Narodne novine“ broj 91/96, 68/98, 137/99, 22/00, 73/00, 129/00, 114/01, 79/06, 141/06, 146/08, 38/09, 153/09, 143/12 i 152/14), članka 48. Zakona o  lokalnoj i područnoj (regionalnoj) samoupravi </w:t>
      </w:r>
      <w:r w:rsidRPr="00ED1E93">
        <w:t xml:space="preserve">(„Narodne novine“ broj </w:t>
      </w:r>
      <w:hyperlink r:id="rId6" w:history="1">
        <w:r w:rsidRPr="00263034">
          <w:rPr>
            <w:rStyle w:val="Hiperveza"/>
            <w:color w:val="auto"/>
            <w:u w:val="none"/>
          </w:rPr>
          <w:t>33/01</w:t>
        </w:r>
      </w:hyperlink>
      <w:r w:rsidRPr="00263034">
        <w:t xml:space="preserve">, </w:t>
      </w:r>
      <w:hyperlink r:id="rId7" w:history="1">
        <w:r w:rsidRPr="00263034">
          <w:rPr>
            <w:rStyle w:val="Hiperveza"/>
            <w:color w:val="auto"/>
            <w:u w:val="none"/>
          </w:rPr>
          <w:t>60/01</w:t>
        </w:r>
      </w:hyperlink>
      <w:r w:rsidRPr="00263034">
        <w:t xml:space="preserve">, </w:t>
      </w:r>
      <w:hyperlink r:id="rId8" w:history="1">
        <w:r w:rsidRPr="00263034">
          <w:rPr>
            <w:rStyle w:val="Hiperveza"/>
            <w:color w:val="auto"/>
            <w:u w:val="none"/>
          </w:rPr>
          <w:t>129/05</w:t>
        </w:r>
      </w:hyperlink>
      <w:r w:rsidRPr="00263034">
        <w:t xml:space="preserve">, </w:t>
      </w:r>
      <w:hyperlink r:id="rId9" w:history="1">
        <w:r w:rsidRPr="00263034">
          <w:rPr>
            <w:rStyle w:val="Hiperveza"/>
            <w:color w:val="auto"/>
            <w:u w:val="none"/>
          </w:rPr>
          <w:t>109/07</w:t>
        </w:r>
      </w:hyperlink>
      <w:r w:rsidRPr="00263034">
        <w:t xml:space="preserve">, </w:t>
      </w:r>
      <w:hyperlink r:id="rId10" w:history="1">
        <w:r w:rsidRPr="00263034">
          <w:rPr>
            <w:rStyle w:val="Hiperveza"/>
            <w:color w:val="auto"/>
            <w:u w:val="none"/>
          </w:rPr>
          <w:t>125/08</w:t>
        </w:r>
      </w:hyperlink>
      <w:r w:rsidRPr="00263034">
        <w:t xml:space="preserve">, </w:t>
      </w:r>
      <w:hyperlink r:id="rId11" w:history="1">
        <w:r w:rsidRPr="00263034">
          <w:rPr>
            <w:rStyle w:val="Hiperveza"/>
            <w:color w:val="auto"/>
            <w:u w:val="none"/>
          </w:rPr>
          <w:t>36/09</w:t>
        </w:r>
      </w:hyperlink>
      <w:r w:rsidRPr="00263034">
        <w:t xml:space="preserve">, </w:t>
      </w:r>
      <w:hyperlink r:id="rId12" w:history="1">
        <w:r w:rsidRPr="00263034">
          <w:rPr>
            <w:rStyle w:val="Hiperveza"/>
            <w:color w:val="auto"/>
            <w:u w:val="none"/>
          </w:rPr>
          <w:t>36/09</w:t>
        </w:r>
      </w:hyperlink>
      <w:r w:rsidRPr="00263034">
        <w:t>, </w:t>
      </w:r>
      <w:hyperlink r:id="rId13" w:history="1">
        <w:r w:rsidRPr="00263034">
          <w:rPr>
            <w:rStyle w:val="Hiperveza"/>
            <w:color w:val="auto"/>
            <w:u w:val="none"/>
          </w:rPr>
          <w:t>150/11</w:t>
        </w:r>
      </w:hyperlink>
      <w:r w:rsidRPr="00263034">
        <w:t xml:space="preserve">, </w:t>
      </w:r>
      <w:hyperlink r:id="rId14" w:history="1">
        <w:r w:rsidRPr="00263034">
          <w:rPr>
            <w:rStyle w:val="Hiperveza"/>
            <w:color w:val="auto"/>
            <w:u w:val="none"/>
          </w:rPr>
          <w:t>144/12</w:t>
        </w:r>
      </w:hyperlink>
      <w:r w:rsidRPr="00263034">
        <w:t xml:space="preserve">, </w:t>
      </w:r>
      <w:hyperlink r:id="rId15" w:history="1">
        <w:r w:rsidRPr="00263034">
          <w:rPr>
            <w:rStyle w:val="Hiperveza"/>
            <w:color w:val="auto"/>
            <w:u w:val="none"/>
          </w:rPr>
          <w:t>19/13</w:t>
        </w:r>
      </w:hyperlink>
      <w:r w:rsidRPr="00263034">
        <w:t xml:space="preserve">, </w:t>
      </w:r>
      <w:hyperlink r:id="rId16" w:history="1">
        <w:r w:rsidRPr="00263034">
          <w:rPr>
            <w:rStyle w:val="Hiperveza"/>
            <w:color w:val="auto"/>
            <w:u w:val="none"/>
          </w:rPr>
          <w:t>137/15</w:t>
        </w:r>
      </w:hyperlink>
      <w:r w:rsidRPr="00263034">
        <w:t xml:space="preserve"> i </w:t>
      </w:r>
      <w:hyperlink r:id="rId17" w:history="1">
        <w:r w:rsidRPr="00263034">
          <w:rPr>
            <w:rStyle w:val="Hiperveza"/>
            <w:color w:val="auto"/>
            <w:u w:val="none"/>
          </w:rPr>
          <w:t>123/17</w:t>
        </w:r>
      </w:hyperlink>
      <w:r w:rsidRPr="00263034">
        <w:t>),</w:t>
      </w:r>
      <w:r w:rsidRPr="00ED1E93">
        <w:t xml:space="preserve"> članka 29. Statuta općine Cerna („Službeni vjesnik“ Vukovarsko-</w:t>
      </w:r>
      <w:r>
        <w:t xml:space="preserve">srijemske županije, broj 13/09, 2/13, 24/14 i 8/18) i članka 84. Poslovnika Općinskog vijeća („Službeni vjesnik“ Vukovarsko-srijemske županije, broj 13/09 i 8/18), na </w:t>
      </w:r>
      <w:r w:rsidR="00D273E9">
        <w:t>21</w:t>
      </w:r>
      <w:r>
        <w:t xml:space="preserve">. sjednici Općinskog vijeća, održanoj </w:t>
      </w:r>
      <w:r w:rsidR="00D273E9">
        <w:t xml:space="preserve">05. 11. </w:t>
      </w:r>
      <w:r>
        <w:t>20</w:t>
      </w:r>
      <w:r w:rsidR="00BE4EEF">
        <w:t>20</w:t>
      </w:r>
      <w:r>
        <w:t xml:space="preserve">., donesena je </w:t>
      </w:r>
    </w:p>
    <w:p w14:paraId="38FCA71B" w14:textId="77777777" w:rsidR="003C652B" w:rsidRDefault="003C652B" w:rsidP="003C652B">
      <w:pPr>
        <w:jc w:val="both"/>
      </w:pPr>
    </w:p>
    <w:p w14:paraId="4FA38662" w14:textId="77777777" w:rsidR="003C652B" w:rsidRDefault="003C652B" w:rsidP="003C652B">
      <w:pPr>
        <w:jc w:val="both"/>
      </w:pPr>
    </w:p>
    <w:p w14:paraId="4F6733B2" w14:textId="77777777" w:rsidR="003C652B" w:rsidRDefault="003C652B" w:rsidP="003C652B">
      <w:pPr>
        <w:jc w:val="center"/>
        <w:rPr>
          <w:b/>
        </w:rPr>
      </w:pPr>
      <w:r>
        <w:rPr>
          <w:b/>
        </w:rPr>
        <w:t>O D L U K A</w:t>
      </w:r>
    </w:p>
    <w:p w14:paraId="5FBCEEAB" w14:textId="7A8F3BE2" w:rsidR="003C652B" w:rsidRDefault="003C652B" w:rsidP="00D273E9">
      <w:pPr>
        <w:jc w:val="center"/>
        <w:rPr>
          <w:b/>
        </w:rPr>
      </w:pPr>
      <w:r>
        <w:rPr>
          <w:b/>
        </w:rPr>
        <w:t>o darivanju zemljišta Osnovnoj škol</w:t>
      </w:r>
      <w:r w:rsidR="00BE4EEF">
        <w:rPr>
          <w:b/>
        </w:rPr>
        <w:t xml:space="preserve">i </w:t>
      </w:r>
      <w:r>
        <w:rPr>
          <w:b/>
        </w:rPr>
        <w:t>Matija Antun Reljković Cerna</w:t>
      </w:r>
    </w:p>
    <w:p w14:paraId="6E1CF880" w14:textId="77777777" w:rsidR="003C652B" w:rsidRDefault="003C652B" w:rsidP="003C652B">
      <w:pPr>
        <w:jc w:val="both"/>
        <w:rPr>
          <w:b/>
        </w:rPr>
      </w:pPr>
    </w:p>
    <w:p w14:paraId="6876334B" w14:textId="77777777" w:rsidR="003C652B" w:rsidRDefault="003C652B" w:rsidP="003C652B">
      <w:pPr>
        <w:jc w:val="both"/>
        <w:rPr>
          <w:b/>
        </w:rPr>
      </w:pPr>
    </w:p>
    <w:p w14:paraId="199ABA8F" w14:textId="77777777" w:rsidR="003C652B" w:rsidRDefault="003C652B" w:rsidP="003C652B">
      <w:pPr>
        <w:jc w:val="center"/>
      </w:pPr>
      <w:r>
        <w:t>Članak 1.</w:t>
      </w:r>
    </w:p>
    <w:p w14:paraId="5FF3D285" w14:textId="77777777" w:rsidR="003C652B" w:rsidRDefault="003C652B" w:rsidP="003C652B">
      <w:pPr>
        <w:jc w:val="both"/>
      </w:pPr>
      <w:r>
        <w:t xml:space="preserve">Ovom Odlukom odobrava se darivanje zemljišta Općine Cerna za potrebe </w:t>
      </w:r>
      <w:r w:rsidR="00BE4EEF">
        <w:t xml:space="preserve">Osnovne škole Matija Antun </w:t>
      </w:r>
      <w:r w:rsidR="00D77BEA">
        <w:t>R</w:t>
      </w:r>
      <w:r w:rsidR="00BE4EEF">
        <w:t>eljković, Cerna, Šetalište dr. Franje Tuđmana 3</w:t>
      </w:r>
      <w:r>
        <w:rPr>
          <w:rFonts w:eastAsia="Calibri"/>
          <w:szCs w:val="22"/>
          <w:lang w:eastAsia="en-US"/>
        </w:rPr>
        <w:t>,</w:t>
      </w:r>
      <w:r w:rsidR="00D9344E">
        <w:rPr>
          <w:rFonts w:eastAsia="Calibri"/>
          <w:szCs w:val="22"/>
          <w:lang w:eastAsia="en-US"/>
        </w:rPr>
        <w:t xml:space="preserve"> OIB</w:t>
      </w:r>
      <w:r w:rsidR="00D9344E" w:rsidRPr="00D9344E">
        <w:rPr>
          <w:rFonts w:eastAsia="Calibri"/>
          <w:lang w:eastAsia="en-US"/>
        </w:rPr>
        <w:t xml:space="preserve">: </w:t>
      </w:r>
      <w:r w:rsidR="00D9344E" w:rsidRPr="00D9344E">
        <w:rPr>
          <w:color w:val="3C4043"/>
          <w:shd w:val="clear" w:color="auto" w:fill="FFFFFF"/>
        </w:rPr>
        <w:t> 27935656585</w:t>
      </w:r>
      <w:r>
        <w:rPr>
          <w:rFonts w:eastAsia="Calibri"/>
          <w:szCs w:val="22"/>
          <w:lang w:eastAsia="en-US"/>
        </w:rPr>
        <w:t xml:space="preserve"> u cjelini nad nekretninama označenim kao: </w:t>
      </w:r>
    </w:p>
    <w:p w14:paraId="27E0189A" w14:textId="77777777" w:rsidR="003C652B" w:rsidRDefault="003C652B" w:rsidP="003C652B">
      <w:pPr>
        <w:jc w:val="both"/>
      </w:pPr>
    </w:p>
    <w:p w14:paraId="5B1C8F14" w14:textId="77777777" w:rsidR="003C652B" w:rsidRDefault="003C652B" w:rsidP="003C652B">
      <w:pPr>
        <w:pStyle w:val="Odlomakpopisa"/>
        <w:numPr>
          <w:ilvl w:val="0"/>
          <w:numId w:val="1"/>
        </w:numPr>
        <w:jc w:val="both"/>
      </w:pPr>
      <w:proofErr w:type="spellStart"/>
      <w:r>
        <w:t>k.č</w:t>
      </w:r>
      <w:proofErr w:type="spellEnd"/>
      <w:r>
        <w:t xml:space="preserve">. br. 675/2 površine 269 m2 </w:t>
      </w:r>
      <w:proofErr w:type="spellStart"/>
      <w:r>
        <w:t>zk</w:t>
      </w:r>
      <w:proofErr w:type="spellEnd"/>
      <w:r>
        <w:t xml:space="preserve"> ul. 1946</w:t>
      </w:r>
    </w:p>
    <w:p w14:paraId="71A9E8E0" w14:textId="77777777" w:rsidR="003C652B" w:rsidRDefault="003C652B" w:rsidP="003C652B">
      <w:pPr>
        <w:pStyle w:val="Odlomakpopisa"/>
        <w:numPr>
          <w:ilvl w:val="0"/>
          <w:numId w:val="1"/>
        </w:numPr>
        <w:jc w:val="both"/>
      </w:pPr>
      <w:proofErr w:type="spellStart"/>
      <w:r>
        <w:t>k.č</w:t>
      </w:r>
      <w:proofErr w:type="spellEnd"/>
      <w:r>
        <w:t xml:space="preserve">. br. 674/3 površine 963 m2 </w:t>
      </w:r>
      <w:proofErr w:type="spellStart"/>
      <w:r>
        <w:t>zk</w:t>
      </w:r>
      <w:proofErr w:type="spellEnd"/>
      <w:r>
        <w:t xml:space="preserve"> ul. 2413</w:t>
      </w:r>
    </w:p>
    <w:p w14:paraId="1E57C7D2" w14:textId="77777777" w:rsidR="003C652B" w:rsidRDefault="003C652B" w:rsidP="003C652B">
      <w:pPr>
        <w:pStyle w:val="Odlomakpopisa"/>
        <w:numPr>
          <w:ilvl w:val="0"/>
          <w:numId w:val="1"/>
        </w:numPr>
        <w:jc w:val="both"/>
      </w:pPr>
      <w:proofErr w:type="spellStart"/>
      <w:r>
        <w:t>k.č</w:t>
      </w:r>
      <w:proofErr w:type="spellEnd"/>
      <w:r>
        <w:t>. br. 670/</w:t>
      </w:r>
      <w:r w:rsidR="00600408">
        <w:t>1</w:t>
      </w:r>
      <w:r>
        <w:t xml:space="preserve"> površine </w:t>
      </w:r>
      <w:r w:rsidR="00600408">
        <w:t>550</w:t>
      </w:r>
      <w:r>
        <w:t xml:space="preserve"> m2 </w:t>
      </w:r>
      <w:proofErr w:type="spellStart"/>
      <w:r>
        <w:t>zk</w:t>
      </w:r>
      <w:proofErr w:type="spellEnd"/>
      <w:r>
        <w:t xml:space="preserve"> ul. 3632</w:t>
      </w:r>
    </w:p>
    <w:p w14:paraId="2899933D" w14:textId="77777777" w:rsidR="003C652B" w:rsidRDefault="00600408" w:rsidP="003C652B">
      <w:pPr>
        <w:pStyle w:val="Odlomakpopisa"/>
        <w:jc w:val="both"/>
      </w:pPr>
      <w:r>
        <w:t xml:space="preserve">336246 </w:t>
      </w:r>
      <w:r w:rsidR="003C652B">
        <w:t>k.o. Cerna</w:t>
      </w:r>
    </w:p>
    <w:p w14:paraId="26B25DBC" w14:textId="77777777" w:rsidR="003C652B" w:rsidRDefault="003C652B" w:rsidP="003C652B">
      <w:pPr>
        <w:jc w:val="both"/>
      </w:pPr>
    </w:p>
    <w:p w14:paraId="23C2AF38" w14:textId="77777777" w:rsidR="003C652B" w:rsidRDefault="003C652B" w:rsidP="003C652B">
      <w:pPr>
        <w:jc w:val="center"/>
      </w:pPr>
      <w:r>
        <w:t xml:space="preserve">Članak 2. </w:t>
      </w:r>
    </w:p>
    <w:p w14:paraId="7EC8BA7A" w14:textId="77777777" w:rsidR="003C652B" w:rsidRDefault="003C652B" w:rsidP="003C652B">
      <w:pPr>
        <w:jc w:val="both"/>
      </w:pPr>
      <w:r>
        <w:t>Zemljište iz članka 1. ove Odluke daruje se Osnovnoj školi Matija Antun Reljković, Cerna, Šetalište dr. Franje Tuđmana 3</w:t>
      </w:r>
      <w:r>
        <w:rPr>
          <w:rFonts w:eastAsia="Calibri"/>
          <w:szCs w:val="22"/>
          <w:lang w:eastAsia="en-US"/>
        </w:rPr>
        <w:t>, OIB</w:t>
      </w:r>
      <w:r w:rsidRPr="00D9344E">
        <w:rPr>
          <w:rFonts w:eastAsia="Calibri"/>
          <w:lang w:eastAsia="en-US"/>
        </w:rPr>
        <w:t xml:space="preserve">: </w:t>
      </w:r>
      <w:r w:rsidR="00D9344E" w:rsidRPr="00D9344E">
        <w:rPr>
          <w:color w:val="3C4043"/>
          <w:shd w:val="clear" w:color="auto" w:fill="FFFFFF"/>
        </w:rPr>
        <w:t> 27935656585</w:t>
      </w:r>
      <w:r>
        <w:t>.</w:t>
      </w:r>
    </w:p>
    <w:p w14:paraId="75A6D0EE" w14:textId="77777777" w:rsidR="003C652B" w:rsidRDefault="003C652B" w:rsidP="003C652B">
      <w:pPr>
        <w:jc w:val="both"/>
      </w:pPr>
    </w:p>
    <w:p w14:paraId="1BAA28FC" w14:textId="77777777" w:rsidR="003C652B" w:rsidRDefault="003C652B" w:rsidP="003C652B">
      <w:pPr>
        <w:jc w:val="center"/>
      </w:pPr>
      <w:r>
        <w:t>Članak 2.</w:t>
      </w:r>
    </w:p>
    <w:p w14:paraId="69F2FC06" w14:textId="2FB56F31" w:rsidR="003C652B" w:rsidRDefault="003C652B" w:rsidP="003C652B">
      <w:pPr>
        <w:jc w:val="both"/>
      </w:pPr>
      <w:r>
        <w:rPr>
          <w:rFonts w:eastAsia="Batang"/>
        </w:rPr>
        <w:t xml:space="preserve">Temeljem članka 391. Zakona o vlasništvu i drugim stvarnim pravima („Narodne novine“ broj </w:t>
      </w:r>
      <w:r>
        <w:t xml:space="preserve">91/96, 68/98, 137/99, 22/00, 73/00, 129/00, 114/01, 79/06, 141/06, 146/08, 38/09, 153/09, 143/12 i 152/14),  Općina Cerna, Šetalište dr. Franje Tuđmana 2, OIB: 14013350842 i </w:t>
      </w:r>
      <w:r>
        <w:rPr>
          <w:rFonts w:eastAsia="Calibri"/>
          <w:szCs w:val="22"/>
          <w:lang w:eastAsia="en-US"/>
        </w:rPr>
        <w:t xml:space="preserve"> </w:t>
      </w:r>
      <w:r>
        <w:t>Osnovnoj školi Matija Antun Reljković, Cerna, Šetalište dr. Franje Tuđmana 3</w:t>
      </w:r>
      <w:r>
        <w:rPr>
          <w:rFonts w:eastAsia="Calibri"/>
          <w:szCs w:val="22"/>
          <w:lang w:eastAsia="en-US"/>
        </w:rPr>
        <w:t xml:space="preserve">, </w:t>
      </w:r>
      <w:r w:rsidR="00800ED8">
        <w:rPr>
          <w:rFonts w:eastAsia="Calibri"/>
          <w:szCs w:val="22"/>
          <w:lang w:eastAsia="en-US"/>
        </w:rPr>
        <w:t>OIB</w:t>
      </w:r>
      <w:r w:rsidR="00800ED8" w:rsidRPr="00D9344E">
        <w:rPr>
          <w:rFonts w:eastAsia="Calibri"/>
          <w:lang w:eastAsia="en-US"/>
        </w:rPr>
        <w:t xml:space="preserve">: </w:t>
      </w:r>
      <w:r w:rsidR="00800ED8" w:rsidRPr="00D9344E">
        <w:rPr>
          <w:color w:val="3C4043"/>
          <w:shd w:val="clear" w:color="auto" w:fill="FFFFFF"/>
        </w:rPr>
        <w:t> 27935656585</w:t>
      </w:r>
      <w:r>
        <w:rPr>
          <w:rFonts w:eastAsia="Calibri"/>
          <w:szCs w:val="22"/>
          <w:lang w:eastAsia="en-US"/>
        </w:rPr>
        <w:t>,</w:t>
      </w:r>
      <w:r>
        <w:t xml:space="preserve"> sklopit će Ugovor o prijenosu prava vlasništva na nekretninama iz članka 1. ove Odluke. </w:t>
      </w:r>
    </w:p>
    <w:p w14:paraId="5E7773A1" w14:textId="77777777" w:rsidR="00D273E9" w:rsidRDefault="00D273E9" w:rsidP="003C652B">
      <w:pPr>
        <w:jc w:val="both"/>
      </w:pPr>
    </w:p>
    <w:p w14:paraId="29BB6007" w14:textId="77777777" w:rsidR="003C652B" w:rsidRDefault="003C652B" w:rsidP="003C652B">
      <w:pPr>
        <w:jc w:val="center"/>
        <w:rPr>
          <w:rFonts w:eastAsia="Batang"/>
        </w:rPr>
      </w:pPr>
      <w:r>
        <w:rPr>
          <w:rFonts w:eastAsia="Batang"/>
        </w:rPr>
        <w:lastRenderedPageBreak/>
        <w:t>Članak 3.</w:t>
      </w:r>
    </w:p>
    <w:p w14:paraId="145FAAF6" w14:textId="77777777" w:rsidR="003C652B" w:rsidRDefault="003C652B" w:rsidP="003C652B">
      <w:pPr>
        <w:jc w:val="both"/>
        <w:rPr>
          <w:rFonts w:eastAsia="Batang"/>
        </w:rPr>
      </w:pPr>
      <w:r>
        <w:rPr>
          <w:rFonts w:eastAsia="Batang"/>
        </w:rPr>
        <w:t>Općinsko vijeće ovlašćuje općinskog načelnika Gorana Begovića za potpisivanje Ugovora o prijenosu prava vlasništva  iz članka 2. ove Odluke kojim će se urediti pitanje prijenosa prava vlasništva na predmetnim nekretninama.</w:t>
      </w:r>
    </w:p>
    <w:p w14:paraId="352E5E9C" w14:textId="77777777" w:rsidR="003C652B" w:rsidRDefault="003C652B" w:rsidP="003C652B">
      <w:pPr>
        <w:rPr>
          <w:rFonts w:eastAsia="Batang"/>
        </w:rPr>
      </w:pPr>
    </w:p>
    <w:p w14:paraId="4EF045D6" w14:textId="77777777" w:rsidR="003C652B" w:rsidRDefault="003C652B" w:rsidP="003C652B">
      <w:pPr>
        <w:jc w:val="center"/>
        <w:rPr>
          <w:rFonts w:eastAsia="Batang"/>
        </w:rPr>
      </w:pPr>
      <w:r>
        <w:rPr>
          <w:rFonts w:eastAsia="Batang"/>
        </w:rPr>
        <w:t>Članak 4.</w:t>
      </w:r>
    </w:p>
    <w:p w14:paraId="72B4014D" w14:textId="77777777" w:rsidR="003C652B" w:rsidRDefault="003C652B" w:rsidP="003C652B">
      <w:pPr>
        <w:jc w:val="both"/>
        <w:rPr>
          <w:rFonts w:eastAsia="Batang"/>
        </w:rPr>
      </w:pPr>
      <w:r>
        <w:rPr>
          <w:rFonts w:eastAsia="Batang"/>
        </w:rPr>
        <w:t>Odluka stupa na snagu danom donošenja, a objavit će se u „Službenom vjesniku“ Vukovarsko-srijemske županije.</w:t>
      </w:r>
    </w:p>
    <w:p w14:paraId="7EA2C9A6" w14:textId="77777777" w:rsidR="003C652B" w:rsidRDefault="003C652B" w:rsidP="003C652B">
      <w:pPr>
        <w:jc w:val="both"/>
        <w:rPr>
          <w:rFonts w:eastAsia="Batang"/>
        </w:rPr>
      </w:pPr>
    </w:p>
    <w:p w14:paraId="461EEE0C" w14:textId="77777777" w:rsidR="003C652B" w:rsidRDefault="003C652B" w:rsidP="003C652B">
      <w:pPr>
        <w:jc w:val="both"/>
        <w:rPr>
          <w:rFonts w:eastAsia="Batang"/>
        </w:rPr>
      </w:pPr>
    </w:p>
    <w:p w14:paraId="2B9F2F3B" w14:textId="77777777" w:rsidR="003C652B" w:rsidRDefault="003C652B" w:rsidP="003C652B">
      <w:pPr>
        <w:jc w:val="right"/>
      </w:pPr>
      <w:r>
        <w:t>Predsjednik Općinskog vijeća:</w:t>
      </w:r>
    </w:p>
    <w:p w14:paraId="14E3C15A" w14:textId="77777777" w:rsidR="003C652B" w:rsidRDefault="003C652B" w:rsidP="003C652B">
      <w:pPr>
        <w:jc w:val="right"/>
      </w:pPr>
      <w:r>
        <w:t xml:space="preserve">Branko </w:t>
      </w:r>
      <w:proofErr w:type="spellStart"/>
      <w:r>
        <w:t>Stojčić</w:t>
      </w:r>
      <w:proofErr w:type="spellEnd"/>
      <w:r>
        <w:t>, ing.</w:t>
      </w:r>
    </w:p>
    <w:p w14:paraId="007D6826" w14:textId="34800F92" w:rsidR="00F43751" w:rsidRDefault="00F43751"/>
    <w:p w14:paraId="2FE21DB2" w14:textId="33DF3562" w:rsidR="005F6889" w:rsidRDefault="005F6889"/>
    <w:p w14:paraId="150FCE44" w14:textId="77777777" w:rsidR="00B15AB9" w:rsidRDefault="00B15AB9"/>
    <w:p w14:paraId="066244BA" w14:textId="279BD69C" w:rsidR="00176692" w:rsidRDefault="00176692"/>
    <w:sectPr w:rsidR="00176692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03960"/>
    <w:multiLevelType w:val="multilevel"/>
    <w:tmpl w:val="C3DE9A3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2B"/>
    <w:rsid w:val="00176692"/>
    <w:rsid w:val="00263034"/>
    <w:rsid w:val="003C652B"/>
    <w:rsid w:val="00445643"/>
    <w:rsid w:val="005F6889"/>
    <w:rsid w:val="00600408"/>
    <w:rsid w:val="00800ED8"/>
    <w:rsid w:val="00893868"/>
    <w:rsid w:val="00B15AB9"/>
    <w:rsid w:val="00BE4EEF"/>
    <w:rsid w:val="00CD44BB"/>
    <w:rsid w:val="00D273E9"/>
    <w:rsid w:val="00D77BEA"/>
    <w:rsid w:val="00D9344E"/>
    <w:rsid w:val="00ED1E93"/>
    <w:rsid w:val="00F4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ACAC"/>
  <w15:chartTrackingRefBased/>
  <w15:docId w15:val="{0F2B1BFB-B5DE-4955-9068-650414EC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5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3C652B"/>
    <w:pPr>
      <w:ind w:left="720"/>
    </w:pPr>
  </w:style>
  <w:style w:type="character" w:styleId="Hiperveza">
    <w:name w:val="Hyperlink"/>
    <w:basedOn w:val="Zadanifontodlomka"/>
    <w:rsid w:val="003C652B"/>
    <w:rPr>
      <w:color w:val="0000FF"/>
      <w:u w:val="single"/>
    </w:rPr>
  </w:style>
  <w:style w:type="paragraph" w:styleId="Bezproreda">
    <w:name w:val="No Spacing"/>
    <w:rsid w:val="003C652B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2" TargetMode="External"/><Relationship Id="rId13" Type="http://schemas.openxmlformats.org/officeDocument/2006/relationships/hyperlink" Target="http://www.zakon.hr/cms.htm?id=26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261" TargetMode="External"/><Relationship Id="rId12" Type="http://schemas.openxmlformats.org/officeDocument/2006/relationships/hyperlink" Target="http://www.zakon.hr/cms.htm?id=266" TargetMode="External"/><Relationship Id="rId17" Type="http://schemas.openxmlformats.org/officeDocument/2006/relationships/hyperlink" Target="https://www.zakon.hr/cms.htm?id=26157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on.hr/cms.htm?id=157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akon.hr/cms.htm?id=260" TargetMode="External"/><Relationship Id="rId11" Type="http://schemas.openxmlformats.org/officeDocument/2006/relationships/hyperlink" Target="http://www.zakon.hr/cms.htm?id=26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zakon.hr/cms.htm?id=285" TargetMode="External"/><Relationship Id="rId10" Type="http://schemas.openxmlformats.org/officeDocument/2006/relationships/hyperlink" Target="http://www.zakon.hr/cms.htm?id=26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263" TargetMode="External"/><Relationship Id="rId14" Type="http://schemas.openxmlformats.org/officeDocument/2006/relationships/hyperlink" Target="http://www.zakon.hr/cms.htm?id=268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2020-09-04T07:35:00Z</cp:lastPrinted>
  <dcterms:created xsi:type="dcterms:W3CDTF">2020-06-18T08:39:00Z</dcterms:created>
  <dcterms:modified xsi:type="dcterms:W3CDTF">2020-11-06T10:46:00Z</dcterms:modified>
</cp:coreProperties>
</file>